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DAB44CD" w14:textId="77777777" w:rsidR="003E2F6F" w:rsidRPr="00BE2244" w:rsidRDefault="003E2F6F" w:rsidP="003E2F6F">
      <w:pPr>
        <w:pStyle w:val="Standard"/>
        <w:ind w:left="-284" w:right="-234"/>
        <w:jc w:val="both"/>
        <w:rPr>
          <w:rFonts w:ascii="Calibri" w:hAnsi="Calibri" w:cs="Calibri"/>
          <w:sz w:val="22"/>
          <w:szCs w:val="22"/>
        </w:rPr>
      </w:pPr>
      <w:bookmarkStart w:id="0" w:name="_GoBack"/>
      <w:bookmarkEnd w:id="0"/>
      <w:r w:rsidRPr="00BE2244">
        <w:rPr>
          <w:rFonts w:ascii="Calibri" w:hAnsi="Calibri" w:cs="Calibri"/>
          <w:sz w:val="22"/>
          <w:szCs w:val="22"/>
        </w:rPr>
        <w:t>4100000</w:t>
      </w:r>
    </w:p>
    <w:p w14:paraId="1E7B4903" w14:textId="77777777" w:rsidR="003E2F6F" w:rsidRPr="00BE2244" w:rsidRDefault="003E2F6F" w:rsidP="003E2F6F">
      <w:pPr>
        <w:pStyle w:val="Standard"/>
        <w:ind w:left="-284" w:right="-234"/>
        <w:jc w:val="both"/>
        <w:rPr>
          <w:rFonts w:ascii="Calibri" w:hAnsi="Calibri" w:cs="Calibri"/>
          <w:sz w:val="22"/>
          <w:szCs w:val="22"/>
        </w:rPr>
      </w:pPr>
    </w:p>
    <w:p w14:paraId="7AACB813" w14:textId="77777777" w:rsidR="003E2F6F" w:rsidRPr="00BE2244" w:rsidRDefault="003E2F6F" w:rsidP="003E2F6F">
      <w:pPr>
        <w:pStyle w:val="Standard"/>
        <w:spacing w:line="100" w:lineRule="atLeast"/>
        <w:ind w:left="-284" w:right="-234"/>
        <w:rPr>
          <w:rFonts w:ascii="Calibri" w:hAnsi="Calibri" w:cs="Calibri"/>
          <w:sz w:val="22"/>
          <w:szCs w:val="22"/>
        </w:rPr>
      </w:pPr>
      <w:r w:rsidRPr="00BE2244">
        <w:rPr>
          <w:rFonts w:ascii="Calibri" w:hAnsi="Calibri" w:cs="Calibri"/>
          <w:sz w:val="22"/>
          <w:szCs w:val="22"/>
        </w:rPr>
        <w:t xml:space="preserve">Bogotá, D.C.,  </w:t>
      </w:r>
    </w:p>
    <w:p w14:paraId="4F1EB5C0" w14:textId="77777777" w:rsidR="003E2F6F" w:rsidRPr="00BE2244" w:rsidRDefault="003E2F6F" w:rsidP="003E2F6F">
      <w:pPr>
        <w:pStyle w:val="Standard"/>
        <w:spacing w:line="100" w:lineRule="atLeast"/>
        <w:ind w:right="-234"/>
        <w:rPr>
          <w:rFonts w:ascii="Calibri" w:hAnsi="Calibri" w:cs="Calibri"/>
          <w:sz w:val="22"/>
          <w:szCs w:val="22"/>
        </w:rPr>
      </w:pPr>
    </w:p>
    <w:p w14:paraId="682F6289" w14:textId="77777777" w:rsidR="003E2F6F" w:rsidRPr="00BE2244" w:rsidRDefault="003E2F6F" w:rsidP="003E2F6F">
      <w:pPr>
        <w:pStyle w:val="Standard"/>
        <w:spacing w:line="100" w:lineRule="atLeast"/>
        <w:ind w:left="-284" w:right="-234"/>
        <w:rPr>
          <w:rFonts w:ascii="Calibri" w:hAnsi="Calibri" w:cs="Calibri"/>
          <w:sz w:val="22"/>
          <w:szCs w:val="22"/>
        </w:rPr>
      </w:pPr>
      <w:r w:rsidRPr="00BE2244">
        <w:rPr>
          <w:rFonts w:ascii="Calibri" w:hAnsi="Calibri" w:cs="Calibri"/>
          <w:sz w:val="22"/>
          <w:szCs w:val="22"/>
        </w:rPr>
        <w:t>Doctor</w:t>
      </w:r>
    </w:p>
    <w:p w14:paraId="7CE40F29" w14:textId="77777777" w:rsidR="003E2F6F" w:rsidRPr="00BE2244" w:rsidRDefault="003E2F6F" w:rsidP="003E2F6F">
      <w:pPr>
        <w:pStyle w:val="Standard"/>
        <w:spacing w:line="100" w:lineRule="atLeast"/>
        <w:ind w:left="-284" w:right="-234"/>
        <w:rPr>
          <w:rFonts w:ascii="Calibri" w:hAnsi="Calibri" w:cs="Calibri"/>
          <w:b/>
          <w:bCs/>
          <w:sz w:val="22"/>
          <w:szCs w:val="22"/>
        </w:rPr>
      </w:pPr>
      <w:r w:rsidRPr="00BE2244">
        <w:rPr>
          <w:rFonts w:ascii="Calibri" w:hAnsi="Calibri" w:cs="Calibri"/>
          <w:b/>
          <w:bCs/>
          <w:sz w:val="22"/>
          <w:szCs w:val="22"/>
        </w:rPr>
        <w:t xml:space="preserve">JORGE HUMBERTO MANTILLA SERRANO </w:t>
      </w:r>
    </w:p>
    <w:p w14:paraId="54269F97" w14:textId="77777777" w:rsidR="003E2F6F" w:rsidRPr="00BE2244" w:rsidRDefault="003E2F6F" w:rsidP="003E2F6F">
      <w:pPr>
        <w:pStyle w:val="Standard"/>
        <w:spacing w:line="100" w:lineRule="atLeast"/>
        <w:ind w:left="-284" w:right="-234"/>
        <w:rPr>
          <w:rFonts w:ascii="Calibri" w:hAnsi="Calibri" w:cs="Calibri"/>
          <w:sz w:val="22"/>
          <w:szCs w:val="22"/>
        </w:rPr>
      </w:pPr>
      <w:r w:rsidRPr="00BE2244">
        <w:rPr>
          <w:rFonts w:ascii="Calibri" w:hAnsi="Calibri" w:cs="Calibri"/>
          <w:sz w:val="22"/>
          <w:szCs w:val="22"/>
        </w:rPr>
        <w:t>Secretario General</w:t>
      </w:r>
    </w:p>
    <w:p w14:paraId="68C53BE5" w14:textId="77777777" w:rsidR="003E2F6F" w:rsidRPr="00BE2244" w:rsidRDefault="003E2F6F" w:rsidP="003E2F6F">
      <w:pPr>
        <w:pStyle w:val="Standard"/>
        <w:spacing w:line="100" w:lineRule="atLeast"/>
        <w:ind w:left="-284" w:right="-234"/>
        <w:rPr>
          <w:rFonts w:ascii="Calibri" w:hAnsi="Calibri" w:cs="Calibri"/>
          <w:sz w:val="22"/>
          <w:szCs w:val="22"/>
        </w:rPr>
      </w:pPr>
      <w:r w:rsidRPr="00BE2244">
        <w:rPr>
          <w:rFonts w:ascii="Calibri" w:hAnsi="Calibri" w:cs="Calibri"/>
          <w:sz w:val="22"/>
          <w:szCs w:val="22"/>
        </w:rPr>
        <w:t>Cámara de Representantes</w:t>
      </w:r>
    </w:p>
    <w:p w14:paraId="7197AA70" w14:textId="77777777" w:rsidR="003E2F6F" w:rsidRPr="00BE2244" w:rsidRDefault="003E2F6F" w:rsidP="003E2F6F">
      <w:pPr>
        <w:pStyle w:val="Standard"/>
        <w:spacing w:line="100" w:lineRule="atLeast"/>
        <w:ind w:left="-284" w:right="-234"/>
        <w:rPr>
          <w:rFonts w:ascii="Calibri" w:hAnsi="Calibri" w:cs="Calibri"/>
          <w:sz w:val="22"/>
          <w:szCs w:val="22"/>
        </w:rPr>
      </w:pPr>
      <w:r w:rsidRPr="00BE2244">
        <w:rPr>
          <w:rFonts w:ascii="Calibri" w:hAnsi="Calibri" w:cs="Calibri"/>
          <w:sz w:val="22"/>
          <w:szCs w:val="22"/>
        </w:rPr>
        <w:t>Carrera 7 No. 8 – 68, Edificio Nuevo del Congreso</w:t>
      </w:r>
    </w:p>
    <w:p w14:paraId="62727A41" w14:textId="77777777" w:rsidR="003E2F6F" w:rsidRPr="00BE2244" w:rsidRDefault="003E2F6F" w:rsidP="003E2F6F">
      <w:pPr>
        <w:pStyle w:val="Standard"/>
        <w:spacing w:line="100" w:lineRule="atLeast"/>
        <w:ind w:left="-284" w:right="-234"/>
        <w:rPr>
          <w:rFonts w:ascii="Calibri" w:hAnsi="Calibri" w:cs="Calibri"/>
          <w:sz w:val="22"/>
          <w:szCs w:val="22"/>
        </w:rPr>
      </w:pPr>
      <w:r w:rsidRPr="00BE2244">
        <w:rPr>
          <w:rFonts w:ascii="Calibri" w:hAnsi="Calibri" w:cs="Calibri"/>
          <w:sz w:val="22"/>
          <w:szCs w:val="22"/>
        </w:rPr>
        <w:t>secretaria.general@camara.gov.co</w:t>
      </w:r>
    </w:p>
    <w:p w14:paraId="5CC8FB49" w14:textId="77777777" w:rsidR="003E2F6F" w:rsidRPr="00BE2244" w:rsidRDefault="003E2F6F" w:rsidP="003E2F6F">
      <w:pPr>
        <w:pStyle w:val="Standard"/>
        <w:spacing w:line="100" w:lineRule="atLeast"/>
        <w:ind w:left="-284" w:right="-234"/>
        <w:rPr>
          <w:rFonts w:ascii="Calibri" w:hAnsi="Calibri" w:cs="Calibri"/>
          <w:sz w:val="22"/>
          <w:szCs w:val="22"/>
        </w:rPr>
      </w:pPr>
      <w:r w:rsidRPr="00BE2244">
        <w:rPr>
          <w:rFonts w:ascii="Calibri" w:hAnsi="Calibri" w:cs="Calibri"/>
          <w:sz w:val="22"/>
          <w:szCs w:val="22"/>
        </w:rPr>
        <w:t>Ciudad</w:t>
      </w:r>
    </w:p>
    <w:p w14:paraId="255CFA09" w14:textId="77777777" w:rsidR="003E2F6F" w:rsidRPr="00BE2244" w:rsidRDefault="003E2F6F" w:rsidP="003E2F6F">
      <w:pPr>
        <w:pStyle w:val="Standard"/>
        <w:spacing w:line="100" w:lineRule="atLeast"/>
        <w:ind w:left="-284" w:right="-234"/>
        <w:rPr>
          <w:rFonts w:ascii="Calibri" w:hAnsi="Calibri" w:cs="Calibri"/>
          <w:sz w:val="22"/>
          <w:szCs w:val="22"/>
        </w:rPr>
      </w:pPr>
    </w:p>
    <w:p w14:paraId="7AF0EEED"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b/>
          <w:bCs/>
          <w:sz w:val="22"/>
          <w:szCs w:val="22"/>
        </w:rPr>
        <w:t>Asunto:</w:t>
      </w:r>
      <w:r w:rsidRPr="00BE2244">
        <w:rPr>
          <w:rFonts w:ascii="Calibri" w:hAnsi="Calibri" w:cs="Calibri"/>
          <w:sz w:val="22"/>
          <w:szCs w:val="22"/>
        </w:rPr>
        <w:t xml:space="preserve"> Su radicado SG2.0465.20. Proposición 184 “Debate de control político – manejo y supervisión de la pandemia COVID 19 en Bogotá.” </w:t>
      </w:r>
    </w:p>
    <w:p w14:paraId="080AFB21" w14:textId="77777777" w:rsidR="003E2F6F" w:rsidRPr="00BE2244" w:rsidRDefault="003E2F6F" w:rsidP="003E2F6F">
      <w:pPr>
        <w:pStyle w:val="Standard"/>
        <w:spacing w:line="100" w:lineRule="atLeast"/>
        <w:ind w:left="-284" w:right="-234"/>
        <w:rPr>
          <w:rFonts w:ascii="Calibri" w:hAnsi="Calibri" w:cs="Calibri"/>
          <w:sz w:val="22"/>
          <w:szCs w:val="22"/>
        </w:rPr>
      </w:pPr>
    </w:p>
    <w:p w14:paraId="2850CC60" w14:textId="77777777" w:rsidR="003E2F6F" w:rsidRPr="00BE2244" w:rsidRDefault="003E2F6F" w:rsidP="003E2F6F">
      <w:pPr>
        <w:pStyle w:val="Standard"/>
        <w:spacing w:line="100" w:lineRule="atLeast"/>
        <w:ind w:left="-284" w:right="-234"/>
        <w:rPr>
          <w:rFonts w:ascii="Calibri" w:hAnsi="Calibri" w:cs="Calibri"/>
          <w:sz w:val="22"/>
          <w:szCs w:val="22"/>
        </w:rPr>
      </w:pPr>
      <w:r w:rsidRPr="00BE2244">
        <w:rPr>
          <w:rFonts w:ascii="Calibri" w:hAnsi="Calibri" w:cs="Calibri"/>
          <w:sz w:val="22"/>
          <w:szCs w:val="22"/>
        </w:rPr>
        <w:t>Respetado doctor Mantilla:</w:t>
      </w:r>
    </w:p>
    <w:p w14:paraId="3EBD38DF" w14:textId="77777777" w:rsidR="003E2F6F" w:rsidRPr="00BE2244" w:rsidRDefault="003E2F6F" w:rsidP="003E2F6F">
      <w:pPr>
        <w:pStyle w:val="Standard"/>
        <w:spacing w:line="100" w:lineRule="atLeast"/>
        <w:ind w:left="-284" w:right="-234"/>
        <w:rPr>
          <w:rFonts w:ascii="Calibri" w:hAnsi="Calibri" w:cs="Calibri"/>
          <w:sz w:val="22"/>
          <w:szCs w:val="22"/>
        </w:rPr>
      </w:pPr>
    </w:p>
    <w:p w14:paraId="7C3B8D1D"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En atención a su comunicación mediante la cual remite la Proposición 184 “Debate de control político – manejo y supervisión de la pandemia COVID 19 en Bogotá”, presentada por el Honorable Representante, doctor </w:t>
      </w:r>
      <w:proofErr w:type="spellStart"/>
      <w:r w:rsidRPr="00BE2244">
        <w:rPr>
          <w:rFonts w:ascii="Calibri" w:hAnsi="Calibri" w:cs="Calibri"/>
          <w:sz w:val="22"/>
          <w:szCs w:val="22"/>
        </w:rPr>
        <w:t>Edwar</w:t>
      </w:r>
      <w:proofErr w:type="spellEnd"/>
      <w:r w:rsidRPr="00BE2244">
        <w:rPr>
          <w:rFonts w:ascii="Calibri" w:hAnsi="Calibri" w:cs="Calibri"/>
          <w:sz w:val="22"/>
          <w:szCs w:val="22"/>
        </w:rPr>
        <w:t xml:space="preserve"> David Rodríguez </w:t>
      </w:r>
      <w:proofErr w:type="spellStart"/>
      <w:r w:rsidRPr="00BE2244">
        <w:rPr>
          <w:rFonts w:ascii="Calibri" w:hAnsi="Calibri" w:cs="Calibri"/>
          <w:sz w:val="22"/>
          <w:szCs w:val="22"/>
        </w:rPr>
        <w:t>Rodríguez</w:t>
      </w:r>
      <w:proofErr w:type="spellEnd"/>
      <w:r w:rsidRPr="00BE2244">
        <w:rPr>
          <w:rFonts w:ascii="Calibri" w:hAnsi="Calibri" w:cs="Calibri"/>
          <w:sz w:val="22"/>
          <w:szCs w:val="22"/>
        </w:rPr>
        <w:t>, discutida y aprobada en la Sesión Plenaria del 12 de mayo de 2020, me permito a continuación dar respuesta al cuestionario.</w:t>
      </w:r>
    </w:p>
    <w:p w14:paraId="13A18407" w14:textId="77777777" w:rsidR="003E2F6F" w:rsidRDefault="003E2F6F" w:rsidP="003E2F6F">
      <w:pPr>
        <w:pStyle w:val="Standard"/>
        <w:spacing w:line="100" w:lineRule="atLeast"/>
        <w:ind w:left="-284" w:right="-234"/>
        <w:jc w:val="both"/>
        <w:rPr>
          <w:rFonts w:ascii="Calibri" w:hAnsi="Calibri" w:cs="Calibri"/>
          <w:sz w:val="22"/>
          <w:szCs w:val="22"/>
        </w:rPr>
      </w:pPr>
    </w:p>
    <w:p w14:paraId="3652C900" w14:textId="77777777" w:rsidR="001C1227" w:rsidRDefault="00C01325" w:rsidP="001C1227">
      <w:pPr>
        <w:ind w:left="-284" w:right="-232"/>
        <w:jc w:val="both"/>
        <w:rPr>
          <w:rFonts w:ascii="Calibri" w:eastAsia="Arial" w:hAnsi="Calibri" w:cs="Calibri"/>
          <w:b/>
          <w:i/>
          <w:sz w:val="22"/>
          <w:szCs w:val="22"/>
        </w:rPr>
      </w:pPr>
      <w:r w:rsidRPr="002B3761">
        <w:rPr>
          <w:rFonts w:ascii="Calibri" w:eastAsia="Arial" w:hAnsi="Calibri" w:cs="Calibri"/>
          <w:b/>
          <w:i/>
          <w:sz w:val="22"/>
          <w:szCs w:val="22"/>
        </w:rPr>
        <w:t>Salud en particular</w:t>
      </w:r>
    </w:p>
    <w:p w14:paraId="20F5D147" w14:textId="77777777" w:rsidR="001C1227" w:rsidRDefault="001C1227" w:rsidP="001C1227">
      <w:pPr>
        <w:ind w:left="-284" w:right="-232"/>
        <w:jc w:val="both"/>
        <w:rPr>
          <w:rFonts w:ascii="Calibri" w:eastAsia="Arial" w:hAnsi="Calibri" w:cs="Calibri"/>
          <w:b/>
          <w:i/>
          <w:sz w:val="22"/>
          <w:szCs w:val="22"/>
        </w:rPr>
      </w:pPr>
    </w:p>
    <w:p w14:paraId="116A6730" w14:textId="77777777" w:rsidR="00C01325" w:rsidRPr="001C1227" w:rsidRDefault="001C1227" w:rsidP="001C1227">
      <w:pPr>
        <w:ind w:left="-284" w:right="-232"/>
        <w:jc w:val="both"/>
        <w:rPr>
          <w:rFonts w:ascii="Calibri" w:eastAsia="Arial" w:hAnsi="Calibri" w:cs="Calibri"/>
          <w:b/>
          <w:i/>
          <w:color w:val="000000"/>
          <w:sz w:val="22"/>
          <w:szCs w:val="22"/>
        </w:rPr>
      </w:pPr>
      <w:r w:rsidRPr="001C1227">
        <w:rPr>
          <w:rFonts w:ascii="Calibri" w:eastAsia="Arial" w:hAnsi="Calibri" w:cs="Calibri"/>
          <w:b/>
          <w:i/>
          <w:color w:val="000000"/>
          <w:sz w:val="22"/>
          <w:szCs w:val="22"/>
        </w:rPr>
        <w:t xml:space="preserve">1. </w:t>
      </w:r>
      <w:r w:rsidR="00C01325" w:rsidRPr="001C1227">
        <w:rPr>
          <w:rFonts w:ascii="Calibri" w:eastAsia="Arial" w:hAnsi="Calibri" w:cs="Calibri"/>
          <w:b/>
          <w:i/>
          <w:color w:val="000000"/>
          <w:sz w:val="22"/>
          <w:szCs w:val="22"/>
        </w:rPr>
        <w:t>“¿Cuál ha sido los motivos de dificultad que han retrasado la entrega de unidad de urgencia del hospital de Kennedy?”</w:t>
      </w:r>
    </w:p>
    <w:p w14:paraId="3A056079" w14:textId="77777777" w:rsidR="001C1227" w:rsidRPr="001C1227" w:rsidRDefault="001C1227" w:rsidP="001C1227">
      <w:pPr>
        <w:ind w:left="-284" w:right="-232"/>
        <w:jc w:val="both"/>
        <w:rPr>
          <w:rFonts w:ascii="Calibri" w:eastAsia="Arial" w:hAnsi="Calibri" w:cs="Calibri"/>
          <w:b/>
          <w:i/>
          <w:sz w:val="22"/>
          <w:szCs w:val="22"/>
        </w:rPr>
      </w:pPr>
    </w:p>
    <w:p w14:paraId="7B52D918" w14:textId="77777777" w:rsidR="00C01325" w:rsidRPr="002B3761" w:rsidRDefault="00C01325" w:rsidP="00C01325">
      <w:pPr>
        <w:shd w:val="clear" w:color="auto" w:fill="FFFFFF"/>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Respuesta: Dentro de las condiciones que han implicado mayores tiempos para la entrega de la Unidad</w:t>
      </w:r>
      <w:r>
        <w:rPr>
          <w:rFonts w:ascii="Calibri" w:eastAsia="Arial" w:hAnsi="Calibri" w:cs="Calibri"/>
          <w:color w:val="000000"/>
          <w:sz w:val="22"/>
          <w:szCs w:val="22"/>
        </w:rPr>
        <w:t xml:space="preserve"> </w:t>
      </w:r>
      <w:r w:rsidRPr="002B3761">
        <w:rPr>
          <w:rFonts w:ascii="Calibri" w:eastAsia="Arial" w:hAnsi="Calibri" w:cs="Calibri"/>
          <w:color w:val="000000"/>
          <w:sz w:val="22"/>
          <w:szCs w:val="22"/>
        </w:rPr>
        <w:t>de Urgencias del Hospital Occidente de Kennedy se cuentan:</w:t>
      </w:r>
    </w:p>
    <w:p w14:paraId="345F7770" w14:textId="77777777" w:rsidR="00C01325" w:rsidRPr="002B3761" w:rsidRDefault="00C01325" w:rsidP="00C01325">
      <w:pPr>
        <w:shd w:val="clear" w:color="auto" w:fill="FFFFFF"/>
        <w:ind w:left="-284" w:right="-232"/>
        <w:rPr>
          <w:rFonts w:ascii="Calibri" w:eastAsia="Arial" w:hAnsi="Calibri" w:cs="Calibri"/>
          <w:color w:val="000000"/>
          <w:sz w:val="22"/>
          <w:szCs w:val="22"/>
        </w:rPr>
      </w:pPr>
    </w:p>
    <w:p w14:paraId="4D75D822" w14:textId="77777777" w:rsidR="00C01325" w:rsidRPr="002B3761" w:rsidRDefault="00C01325" w:rsidP="00B07175">
      <w:pPr>
        <w:numPr>
          <w:ilvl w:val="0"/>
          <w:numId w:val="27"/>
        </w:numPr>
        <w:pBdr>
          <w:top w:val="nil"/>
          <w:left w:val="nil"/>
          <w:bottom w:val="nil"/>
          <w:right w:val="nil"/>
          <w:between w:val="nil"/>
        </w:pBdr>
        <w:shd w:val="clear" w:color="auto" w:fill="FFFFFF"/>
        <w:suppressAutoHyphens w:val="0"/>
        <w:ind w:left="-284" w:right="-232" w:firstLine="0"/>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Siniestro del contrato de obra 1671-2010 suscrito con la Constructora Herreña </w:t>
      </w:r>
      <w:proofErr w:type="spellStart"/>
      <w:r w:rsidRPr="002B3761">
        <w:rPr>
          <w:rFonts w:ascii="Calibri" w:eastAsia="Arial" w:hAnsi="Calibri" w:cs="Calibri"/>
          <w:color w:val="000000"/>
          <w:sz w:val="22"/>
          <w:szCs w:val="22"/>
        </w:rPr>
        <w:t>Fronpeca</w:t>
      </w:r>
      <w:proofErr w:type="spellEnd"/>
      <w:r w:rsidRPr="002B3761">
        <w:rPr>
          <w:rFonts w:ascii="Calibri" w:eastAsia="Arial" w:hAnsi="Calibri" w:cs="Calibri"/>
          <w:color w:val="000000"/>
          <w:sz w:val="22"/>
          <w:szCs w:val="22"/>
        </w:rPr>
        <w:t xml:space="preserve"> Sucursal Colombia, derivado del no cumplimiento del objeto contractual en el plazo establecido para tal fin. Este siniestro se presentó el 12 de diciembre de 2012, fecha para la cual la constructora mencionada debió haber entregado el objeto contratado y que consistió en el: “</w:t>
      </w:r>
      <w:r w:rsidRPr="002B3761">
        <w:rPr>
          <w:rFonts w:ascii="Calibri" w:eastAsia="Arial" w:hAnsi="Calibri" w:cs="Calibri"/>
          <w:i/>
          <w:color w:val="000000"/>
          <w:sz w:val="22"/>
          <w:szCs w:val="22"/>
        </w:rPr>
        <w:t>Reforzamiento Estructural y Ampliación del Hospital Occidente de Kennedy I Etapa</w:t>
      </w:r>
      <w:r w:rsidRPr="002B3761">
        <w:rPr>
          <w:rFonts w:ascii="Calibri" w:eastAsia="Arial" w:hAnsi="Calibri" w:cs="Calibri"/>
          <w:color w:val="000000"/>
          <w:sz w:val="22"/>
          <w:szCs w:val="22"/>
        </w:rPr>
        <w:t xml:space="preserve">”. Esta situación derivó en mayores tiempos para el desarrollo del proceso constructivo, además de la necesidad de realizar inversiones durante las vigencias 2013 y 2014 que obligaron a atender la estabilización de las obras y la mitigación de los riesgos derivados del estado de avance en que quedó la obra, para ese momento por parte de la Constructora Herreña </w:t>
      </w:r>
      <w:proofErr w:type="spellStart"/>
      <w:r w:rsidRPr="002B3761">
        <w:rPr>
          <w:rFonts w:ascii="Calibri" w:eastAsia="Arial" w:hAnsi="Calibri" w:cs="Calibri"/>
          <w:color w:val="000000"/>
          <w:sz w:val="22"/>
          <w:szCs w:val="22"/>
        </w:rPr>
        <w:t>Fronpeca</w:t>
      </w:r>
      <w:proofErr w:type="spellEnd"/>
      <w:r w:rsidRPr="002B3761">
        <w:rPr>
          <w:rFonts w:ascii="Calibri" w:eastAsia="Arial" w:hAnsi="Calibri" w:cs="Calibri"/>
          <w:color w:val="000000"/>
          <w:sz w:val="22"/>
          <w:szCs w:val="22"/>
        </w:rPr>
        <w:t xml:space="preserve"> Sucursal Colombia.</w:t>
      </w:r>
    </w:p>
    <w:p w14:paraId="3CF15F07" w14:textId="77777777" w:rsidR="00C01325" w:rsidRPr="002B3761" w:rsidRDefault="00C01325" w:rsidP="00C01325">
      <w:pPr>
        <w:shd w:val="clear" w:color="auto" w:fill="FFFFFF"/>
        <w:ind w:left="-284" w:right="-232"/>
        <w:rPr>
          <w:rFonts w:ascii="Calibri" w:eastAsia="Arial" w:hAnsi="Calibri" w:cs="Calibri"/>
          <w:color w:val="000000"/>
          <w:sz w:val="22"/>
          <w:szCs w:val="22"/>
        </w:rPr>
      </w:pPr>
    </w:p>
    <w:p w14:paraId="197CBE68" w14:textId="77777777" w:rsidR="00200615" w:rsidRDefault="00C01325" w:rsidP="00B07175">
      <w:pPr>
        <w:numPr>
          <w:ilvl w:val="0"/>
          <w:numId w:val="27"/>
        </w:numPr>
        <w:pBdr>
          <w:top w:val="nil"/>
          <w:left w:val="nil"/>
          <w:bottom w:val="nil"/>
          <w:right w:val="nil"/>
          <w:between w:val="nil"/>
        </w:pBdr>
        <w:shd w:val="clear" w:color="auto" w:fill="FFFFFF"/>
        <w:suppressAutoHyphens w:val="0"/>
        <w:ind w:left="-284" w:right="-232" w:firstLine="0"/>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Declaración de la Emergencia Sanitaria Distrital en Bogotá </w:t>
      </w:r>
      <w:r w:rsidR="00200615">
        <w:rPr>
          <w:rFonts w:ascii="Calibri" w:eastAsia="Arial" w:hAnsi="Calibri" w:cs="Calibri"/>
          <w:color w:val="000000"/>
          <w:sz w:val="22"/>
          <w:szCs w:val="22"/>
        </w:rPr>
        <w:t xml:space="preserve">D.C., </w:t>
      </w:r>
      <w:r w:rsidRPr="002B3761">
        <w:rPr>
          <w:rFonts w:ascii="Calibri" w:eastAsia="Arial" w:hAnsi="Calibri" w:cs="Calibri"/>
          <w:color w:val="000000"/>
          <w:sz w:val="22"/>
          <w:szCs w:val="22"/>
        </w:rPr>
        <w:t xml:space="preserve">el 5 de febrero de 2016 mediante el Decreto </w:t>
      </w:r>
      <w:r w:rsidR="00200615">
        <w:rPr>
          <w:rFonts w:ascii="Calibri" w:eastAsia="Arial" w:hAnsi="Calibri" w:cs="Calibri"/>
          <w:color w:val="000000"/>
          <w:sz w:val="22"/>
          <w:szCs w:val="22"/>
        </w:rPr>
        <w:t xml:space="preserve">Distrital </w:t>
      </w:r>
      <w:r w:rsidRPr="002B3761">
        <w:rPr>
          <w:rFonts w:ascii="Calibri" w:eastAsia="Arial" w:hAnsi="Calibri" w:cs="Calibri"/>
          <w:color w:val="000000"/>
          <w:sz w:val="22"/>
          <w:szCs w:val="22"/>
        </w:rPr>
        <w:t xml:space="preserve">063 de 2016, bajo la consideración de la Secretaría Distrital de Salud al realizar un </w:t>
      </w:r>
      <w:r w:rsidRPr="002B3761">
        <w:rPr>
          <w:rFonts w:ascii="Calibri" w:eastAsia="Arial" w:hAnsi="Calibri" w:cs="Calibri"/>
          <w:color w:val="000000"/>
          <w:sz w:val="22"/>
          <w:szCs w:val="22"/>
        </w:rPr>
        <w:lastRenderedPageBreak/>
        <w:t>análisis para la fecha de la situación de los servicios de urgencias basados en los sistemas de información existentes en el Ministerio de Salud y Protección Social y en los registrados por la propia Secretaría Distrital de Salud mediante los sistemas (SIRC Sistema de Referencia y </w:t>
      </w:r>
      <w:proofErr w:type="spellStart"/>
      <w:r w:rsidRPr="002B3761">
        <w:rPr>
          <w:rFonts w:ascii="Calibri" w:eastAsia="Arial" w:hAnsi="Calibri" w:cs="Calibri"/>
          <w:color w:val="000000"/>
          <w:sz w:val="22"/>
          <w:szCs w:val="22"/>
        </w:rPr>
        <w:t>Contrarreferencia</w:t>
      </w:r>
      <w:proofErr w:type="spellEnd"/>
      <w:r w:rsidRPr="002B3761">
        <w:rPr>
          <w:rFonts w:ascii="Calibri" w:eastAsia="Arial" w:hAnsi="Calibri" w:cs="Calibri"/>
          <w:color w:val="000000"/>
          <w:sz w:val="22"/>
          <w:szCs w:val="22"/>
        </w:rPr>
        <w:t>, CIP, RIPS, REPS). Igualmente, del análisis de la información se evidenció una falta de capacidad hospitalaria, sobreocupación de los servicios de urgencias, aproximadamente del 250% en la red pública y del 300% en promedio en la red privada, concluyendo que se constituía una barrera de accesibilidad, tanto por la inadecuada utilización del servicio de urgencias por parte del usuario, como por la realización frecuente de TRIAGE no pertinentes; la retención de camillas que afecta los tiempos de respuesta del sistema de atención </w:t>
      </w:r>
      <w:proofErr w:type="spellStart"/>
      <w:r w:rsidRPr="002B3761">
        <w:rPr>
          <w:rFonts w:ascii="Calibri" w:eastAsia="Arial" w:hAnsi="Calibri" w:cs="Calibri"/>
          <w:color w:val="000000"/>
          <w:sz w:val="22"/>
          <w:szCs w:val="22"/>
        </w:rPr>
        <w:t>prehospitalaria</w:t>
      </w:r>
      <w:proofErr w:type="spellEnd"/>
      <w:r w:rsidRPr="002B3761">
        <w:rPr>
          <w:rFonts w:ascii="Calibri" w:eastAsia="Arial" w:hAnsi="Calibri" w:cs="Calibri"/>
          <w:color w:val="000000"/>
          <w:sz w:val="22"/>
          <w:szCs w:val="22"/>
        </w:rPr>
        <w:t xml:space="preserve"> -APH. </w:t>
      </w:r>
    </w:p>
    <w:p w14:paraId="61A14E95" w14:textId="77777777" w:rsidR="00200615" w:rsidRDefault="00200615" w:rsidP="00200615">
      <w:pPr>
        <w:pStyle w:val="Prrafodelista"/>
        <w:rPr>
          <w:rFonts w:ascii="Calibri" w:eastAsia="Arial" w:hAnsi="Calibri" w:cs="Calibri"/>
          <w:color w:val="000000"/>
          <w:sz w:val="22"/>
          <w:szCs w:val="22"/>
        </w:rPr>
      </w:pPr>
    </w:p>
    <w:p w14:paraId="12D75EBF" w14:textId="68582B29" w:rsidR="00C01325" w:rsidRPr="002B3761" w:rsidRDefault="00C01325" w:rsidP="00200615">
      <w:pPr>
        <w:pBdr>
          <w:top w:val="nil"/>
          <w:left w:val="nil"/>
          <w:bottom w:val="nil"/>
          <w:right w:val="nil"/>
          <w:between w:val="nil"/>
        </w:pBdr>
        <w:shd w:val="clear" w:color="auto" w:fill="FFFFFF"/>
        <w:suppressAutoHyphens w:val="0"/>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Así mismo, se presentaba una barrera asistencial debido a la infraestructura hospitalaria que no soporta la demanda, déficit de camas hospitalarias especialmente en las áreas de Medicina Interna y Psiquiatría, inoportuna prestación del servicio de consulta externa, reducida o inexistente oferta de algunos servicios como </w:t>
      </w:r>
      <w:proofErr w:type="spellStart"/>
      <w:r w:rsidRPr="002B3761">
        <w:rPr>
          <w:rFonts w:ascii="Calibri" w:eastAsia="Arial" w:hAnsi="Calibri" w:cs="Calibri"/>
          <w:color w:val="000000"/>
          <w:sz w:val="22"/>
          <w:szCs w:val="22"/>
        </w:rPr>
        <w:t>Hemodinamia</w:t>
      </w:r>
      <w:proofErr w:type="spellEnd"/>
      <w:r w:rsidRPr="002B3761">
        <w:rPr>
          <w:rFonts w:ascii="Calibri" w:eastAsia="Arial" w:hAnsi="Calibri" w:cs="Calibri"/>
          <w:color w:val="000000"/>
          <w:sz w:val="22"/>
          <w:szCs w:val="22"/>
        </w:rPr>
        <w:t>, Reumatología, Neumología y </w:t>
      </w:r>
      <w:proofErr w:type="spellStart"/>
      <w:r w:rsidRPr="002B3761">
        <w:rPr>
          <w:rFonts w:ascii="Calibri" w:eastAsia="Arial" w:hAnsi="Calibri" w:cs="Calibri"/>
          <w:color w:val="000000"/>
          <w:sz w:val="22"/>
          <w:szCs w:val="22"/>
        </w:rPr>
        <w:t>Hemato</w:t>
      </w:r>
      <w:proofErr w:type="spellEnd"/>
      <w:r w:rsidRPr="002B3761">
        <w:rPr>
          <w:rFonts w:ascii="Calibri" w:eastAsia="Arial" w:hAnsi="Calibri" w:cs="Calibri"/>
          <w:color w:val="000000"/>
          <w:sz w:val="22"/>
          <w:szCs w:val="22"/>
        </w:rPr>
        <w:t>-Oncología, inoportunidad en la asignación y respuesta de interconsultas de especialidades y barreras administrativas para el proceso de referencia de pacientes entre diferentes niveles de complejidad, dadas las diversas formas de contratación por las empresas administradoras de planes de beneficiarios- EAPB, sobreventa de la capacidad instalada por parte de las IPS y débil articulación entre la Red Pública y Privada.</w:t>
      </w:r>
    </w:p>
    <w:p w14:paraId="6B5A78A3" w14:textId="77777777" w:rsidR="00C01325" w:rsidRPr="002B3761" w:rsidRDefault="00C01325" w:rsidP="00C01325">
      <w:pPr>
        <w:shd w:val="clear" w:color="auto" w:fill="FFFFFF"/>
        <w:ind w:left="-284" w:right="-232"/>
        <w:rPr>
          <w:rFonts w:ascii="Calibri" w:eastAsia="Arial" w:hAnsi="Calibri" w:cs="Calibri"/>
          <w:color w:val="000000"/>
          <w:sz w:val="22"/>
          <w:szCs w:val="22"/>
        </w:rPr>
      </w:pPr>
      <w:r w:rsidRPr="002B3761">
        <w:rPr>
          <w:rFonts w:ascii="Calibri" w:eastAsia="Arial" w:hAnsi="Calibri" w:cs="Calibri"/>
          <w:color w:val="000000"/>
          <w:sz w:val="22"/>
          <w:szCs w:val="22"/>
        </w:rPr>
        <w:t> </w:t>
      </w:r>
    </w:p>
    <w:p w14:paraId="08D2E859" w14:textId="045089D1" w:rsidR="00C01325" w:rsidRDefault="00C01325" w:rsidP="00B07175">
      <w:pPr>
        <w:numPr>
          <w:ilvl w:val="0"/>
          <w:numId w:val="27"/>
        </w:numPr>
        <w:pBdr>
          <w:top w:val="nil"/>
          <w:left w:val="nil"/>
          <w:bottom w:val="nil"/>
          <w:right w:val="nil"/>
          <w:between w:val="nil"/>
        </w:pBdr>
        <w:shd w:val="clear" w:color="auto" w:fill="FFFFFF"/>
        <w:suppressAutoHyphens w:val="0"/>
        <w:ind w:left="-284" w:right="-232" w:firstLine="0"/>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En el marco del Plan Decenal de Salud 2012 – 2021; así como en el marco del Plan de Desarrollo “Bogotá mejor para todos”, se efectuó la reorganización del sector salud en el Distrito Capital definiendo las entidades y organismos que lo conforman, para lo cual se determina la fusión de algunas entidades y la creación de otras, mediante el Acuerdo </w:t>
      </w:r>
      <w:r w:rsidR="005F3F26">
        <w:rPr>
          <w:rFonts w:ascii="Calibri" w:eastAsia="Arial" w:hAnsi="Calibri" w:cs="Calibri"/>
          <w:color w:val="000000"/>
          <w:sz w:val="22"/>
          <w:szCs w:val="22"/>
        </w:rPr>
        <w:t xml:space="preserve">Distrital </w:t>
      </w:r>
      <w:r w:rsidRPr="002B3761">
        <w:rPr>
          <w:rFonts w:ascii="Calibri" w:eastAsia="Arial" w:hAnsi="Calibri" w:cs="Calibri"/>
          <w:color w:val="000000"/>
          <w:sz w:val="22"/>
          <w:szCs w:val="22"/>
        </w:rPr>
        <w:t xml:space="preserve">641 de abril de 2016 del Concejo de Bogotá. </w:t>
      </w:r>
    </w:p>
    <w:p w14:paraId="20C3C8AE" w14:textId="77777777" w:rsidR="00200615" w:rsidRPr="002B3761" w:rsidRDefault="00200615" w:rsidP="00200615">
      <w:pPr>
        <w:pBdr>
          <w:top w:val="nil"/>
          <w:left w:val="nil"/>
          <w:bottom w:val="nil"/>
          <w:right w:val="nil"/>
          <w:between w:val="nil"/>
        </w:pBdr>
        <w:shd w:val="clear" w:color="auto" w:fill="FFFFFF"/>
        <w:suppressAutoHyphens w:val="0"/>
        <w:ind w:right="-232"/>
        <w:jc w:val="both"/>
        <w:rPr>
          <w:rFonts w:ascii="Calibri" w:eastAsia="Arial" w:hAnsi="Calibri" w:cs="Calibri"/>
          <w:color w:val="000000"/>
          <w:sz w:val="22"/>
          <w:szCs w:val="22"/>
        </w:rPr>
      </w:pPr>
    </w:p>
    <w:p w14:paraId="1E285DCC" w14:textId="77777777" w:rsidR="00C01325"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Por tal razón, se justificó la apropiación, validación, complementación y ajuste a los estudios y diseños existentes, para la terminación de la construcción y puesta en funcionamiento de la USS Occidente de Kennedy en el marco del nuevo modelo de atención en salud.</w:t>
      </w:r>
    </w:p>
    <w:p w14:paraId="0DA32F2F"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4855C9E8" w14:textId="3688A44D" w:rsidR="00C01325" w:rsidRPr="002B3761" w:rsidRDefault="00C01325" w:rsidP="00B07175">
      <w:pPr>
        <w:numPr>
          <w:ilvl w:val="0"/>
          <w:numId w:val="27"/>
        </w:numPr>
        <w:pBdr>
          <w:top w:val="nil"/>
          <w:left w:val="nil"/>
          <w:bottom w:val="nil"/>
          <w:right w:val="nil"/>
          <w:between w:val="nil"/>
        </w:pBdr>
        <w:shd w:val="clear" w:color="auto" w:fill="FFFFFF"/>
        <w:suppressAutoHyphens w:val="0"/>
        <w:ind w:left="-284" w:right="-232" w:firstLine="0"/>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Afectación del desarrollo de las obras derivadas de la Pandemia por COVID-19 que requieren la necesidad de acoger los lineamientos preventivos y de mitigación para el sector de la construcción, incluidos en la Circular Conjunta </w:t>
      </w:r>
      <w:r w:rsidR="00200615">
        <w:rPr>
          <w:rFonts w:ascii="Calibri" w:eastAsia="Arial" w:hAnsi="Calibri" w:cs="Calibri"/>
          <w:color w:val="000000"/>
          <w:sz w:val="22"/>
          <w:szCs w:val="22"/>
        </w:rPr>
        <w:t>No.</w:t>
      </w:r>
      <w:r w:rsidRPr="002B3761">
        <w:rPr>
          <w:rFonts w:ascii="Calibri" w:eastAsia="Arial" w:hAnsi="Calibri" w:cs="Calibri"/>
          <w:color w:val="000000"/>
          <w:sz w:val="22"/>
          <w:szCs w:val="22"/>
        </w:rPr>
        <w:t xml:space="preserve"> 001 de 2020 del Ministerio de Vivienda, Ciudad y Territorio, el Ministerio de Salud y Protección Social y el Ministerio del Trabajo, y demás normas que se han venido expidiendo a nivel Distrital y Nacional. </w:t>
      </w:r>
    </w:p>
    <w:p w14:paraId="1E2FAD17" w14:textId="77777777" w:rsidR="00C01325" w:rsidRPr="002B3761" w:rsidRDefault="00C01325" w:rsidP="00C01325">
      <w:pPr>
        <w:shd w:val="clear" w:color="auto" w:fill="FFFFFF"/>
        <w:ind w:left="-284" w:right="-232"/>
        <w:rPr>
          <w:rFonts w:ascii="Calibri" w:eastAsia="Arial" w:hAnsi="Calibri" w:cs="Calibri"/>
          <w:color w:val="000000"/>
          <w:sz w:val="22"/>
          <w:szCs w:val="22"/>
        </w:rPr>
      </w:pPr>
    </w:p>
    <w:p w14:paraId="260FFCBC" w14:textId="77777777" w:rsidR="00C01325" w:rsidRPr="004F74B0" w:rsidRDefault="004F74B0" w:rsidP="004F74B0">
      <w:pPr>
        <w:pBdr>
          <w:top w:val="nil"/>
          <w:left w:val="nil"/>
          <w:bottom w:val="nil"/>
          <w:right w:val="nil"/>
          <w:between w:val="nil"/>
        </w:pBdr>
        <w:suppressAutoHyphens w:val="0"/>
        <w:spacing w:after="200" w:line="276" w:lineRule="auto"/>
        <w:ind w:left="-284" w:right="-232"/>
        <w:jc w:val="both"/>
        <w:rPr>
          <w:rFonts w:ascii="Calibri" w:eastAsia="Arial" w:hAnsi="Calibri" w:cs="Calibri"/>
          <w:b/>
          <w:bCs/>
          <w:i/>
          <w:color w:val="000000"/>
          <w:sz w:val="22"/>
          <w:szCs w:val="22"/>
        </w:rPr>
      </w:pPr>
      <w:r w:rsidRPr="004F74B0">
        <w:rPr>
          <w:rFonts w:ascii="Calibri" w:eastAsia="Arial" w:hAnsi="Calibri" w:cs="Calibri"/>
          <w:b/>
          <w:bCs/>
          <w:i/>
          <w:color w:val="000000"/>
          <w:sz w:val="22"/>
          <w:szCs w:val="22"/>
        </w:rPr>
        <w:t xml:space="preserve">2. </w:t>
      </w:r>
      <w:r w:rsidR="00C01325" w:rsidRPr="004F74B0">
        <w:rPr>
          <w:rFonts w:ascii="Calibri" w:eastAsia="Arial" w:hAnsi="Calibri" w:cs="Calibri"/>
          <w:b/>
          <w:bCs/>
          <w:i/>
          <w:color w:val="000000"/>
          <w:sz w:val="22"/>
          <w:szCs w:val="22"/>
        </w:rPr>
        <w:t>“Con relación a la pregunta anterior, favor informar ¿Cuáles han sido los procesos de licitación que ha tenido la obra en cuestión y cuantos contratos se han firmado a la fecha?”</w:t>
      </w:r>
    </w:p>
    <w:p w14:paraId="4E5F86AC" w14:textId="15DBCBA8" w:rsidR="00C01325" w:rsidRPr="002B3761"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 xml:space="preserve">Respuesta: </w:t>
      </w:r>
      <w:r w:rsidRPr="002B3761">
        <w:rPr>
          <w:rFonts w:ascii="Calibri" w:eastAsia="Arial" w:hAnsi="Calibri" w:cs="Calibri"/>
          <w:color w:val="000000"/>
          <w:sz w:val="22"/>
          <w:szCs w:val="22"/>
        </w:rPr>
        <w:t xml:space="preserve">Para la ejecución de las obras en cuestión se han desarrollado </w:t>
      </w:r>
      <w:r w:rsidR="00200615">
        <w:rPr>
          <w:rFonts w:ascii="Calibri" w:eastAsia="Arial" w:hAnsi="Calibri" w:cs="Calibri"/>
          <w:color w:val="000000"/>
          <w:sz w:val="22"/>
          <w:szCs w:val="22"/>
        </w:rPr>
        <w:t>los siguientes procesos contractuales</w:t>
      </w:r>
      <w:r w:rsidRPr="002B3761">
        <w:rPr>
          <w:rFonts w:ascii="Calibri" w:eastAsia="Arial" w:hAnsi="Calibri" w:cs="Calibri"/>
          <w:color w:val="000000"/>
          <w:sz w:val="22"/>
          <w:szCs w:val="22"/>
        </w:rPr>
        <w:t>:</w:t>
      </w:r>
    </w:p>
    <w:p w14:paraId="41BE4E2C" w14:textId="77777777" w:rsidR="00C01325" w:rsidRPr="002B3761" w:rsidRDefault="00C01325" w:rsidP="00C01325">
      <w:pPr>
        <w:shd w:val="clear" w:color="auto" w:fill="FFFFFF"/>
        <w:ind w:left="-284" w:right="-232"/>
        <w:rPr>
          <w:rFonts w:ascii="Calibri" w:eastAsia="Arial" w:hAnsi="Calibri" w:cs="Calibri"/>
          <w:color w:val="000000"/>
          <w:sz w:val="22"/>
          <w:szCs w:val="22"/>
        </w:rPr>
      </w:pPr>
    </w:p>
    <w:p w14:paraId="3CC9D815" w14:textId="698D079F" w:rsidR="00C01325" w:rsidRPr="00200615" w:rsidRDefault="00C01325" w:rsidP="00200615">
      <w:pPr>
        <w:pStyle w:val="Prrafodelista"/>
        <w:numPr>
          <w:ilvl w:val="0"/>
          <w:numId w:val="42"/>
        </w:numPr>
        <w:shd w:val="clear" w:color="auto" w:fill="FFFFFF"/>
        <w:ind w:right="-232"/>
        <w:jc w:val="both"/>
        <w:rPr>
          <w:rFonts w:ascii="Calibri" w:eastAsia="Arial" w:hAnsi="Calibri" w:cs="Calibri"/>
          <w:color w:val="000000"/>
          <w:sz w:val="22"/>
          <w:szCs w:val="22"/>
        </w:rPr>
      </w:pPr>
      <w:r w:rsidRPr="00200615">
        <w:rPr>
          <w:rFonts w:ascii="Calibri" w:eastAsia="Arial" w:hAnsi="Calibri" w:cs="Calibri"/>
          <w:color w:val="000000"/>
          <w:sz w:val="22"/>
          <w:szCs w:val="22"/>
        </w:rPr>
        <w:t>Proceso licitatorio LPI-SDS-FFDS-BIRF-002-2010, adelantado por el </w:t>
      </w:r>
      <w:r w:rsidRPr="00200615">
        <w:rPr>
          <w:rFonts w:ascii="Calibri" w:eastAsia="Arial" w:hAnsi="Calibri" w:cs="Calibri"/>
          <w:color w:val="000000"/>
          <w:sz w:val="22"/>
          <w:szCs w:val="22"/>
          <w:highlight w:val="white"/>
        </w:rPr>
        <w:t>Fondo Financiero Distrital de Salud - Secretaría Distrital de Salud, </w:t>
      </w:r>
      <w:r w:rsidRPr="00200615">
        <w:rPr>
          <w:rFonts w:ascii="Calibri" w:eastAsia="Arial" w:hAnsi="Calibri" w:cs="Calibri"/>
          <w:color w:val="000000"/>
          <w:sz w:val="22"/>
          <w:szCs w:val="22"/>
        </w:rPr>
        <w:t xml:space="preserve">del cual se derivó el contrato 1671-2010 suscrito con la </w:t>
      </w:r>
      <w:r w:rsidRPr="00200615">
        <w:rPr>
          <w:rFonts w:ascii="Calibri" w:eastAsia="Arial" w:hAnsi="Calibri" w:cs="Calibri"/>
          <w:color w:val="000000"/>
          <w:sz w:val="22"/>
          <w:szCs w:val="22"/>
        </w:rPr>
        <w:lastRenderedPageBreak/>
        <w:t xml:space="preserve">Constructora Herreña </w:t>
      </w:r>
      <w:proofErr w:type="spellStart"/>
      <w:r w:rsidRPr="00200615">
        <w:rPr>
          <w:rFonts w:ascii="Calibri" w:eastAsia="Arial" w:hAnsi="Calibri" w:cs="Calibri"/>
          <w:color w:val="000000"/>
          <w:sz w:val="22"/>
          <w:szCs w:val="22"/>
        </w:rPr>
        <w:t>Fronpeca</w:t>
      </w:r>
      <w:proofErr w:type="spellEnd"/>
      <w:r w:rsidRPr="00200615">
        <w:rPr>
          <w:rFonts w:ascii="Calibri" w:eastAsia="Arial" w:hAnsi="Calibri" w:cs="Calibri"/>
          <w:color w:val="000000"/>
          <w:sz w:val="22"/>
          <w:szCs w:val="22"/>
        </w:rPr>
        <w:t xml:space="preserve"> Sucursal Colombia, contrato siniestrado por el no cumplimiento del objeto contractual. Actualmente se encuentra en curso una controversia jurídica.</w:t>
      </w:r>
    </w:p>
    <w:p w14:paraId="26737F43" w14:textId="77777777" w:rsidR="00C01325" w:rsidRPr="002B3761" w:rsidRDefault="00C01325" w:rsidP="00C01325">
      <w:pPr>
        <w:shd w:val="clear" w:color="auto" w:fill="FFFFFF"/>
        <w:ind w:left="-284" w:right="-232"/>
        <w:jc w:val="both"/>
        <w:rPr>
          <w:rFonts w:ascii="Calibri" w:eastAsia="Arial" w:hAnsi="Calibri" w:cs="Calibri"/>
          <w:color w:val="000000"/>
          <w:sz w:val="22"/>
          <w:szCs w:val="22"/>
        </w:rPr>
      </w:pPr>
    </w:p>
    <w:p w14:paraId="37E5FAD1" w14:textId="4F3E57DE" w:rsidR="00C01325" w:rsidRPr="00200615" w:rsidRDefault="00C01325" w:rsidP="00200615">
      <w:pPr>
        <w:pStyle w:val="Prrafodelista"/>
        <w:numPr>
          <w:ilvl w:val="0"/>
          <w:numId w:val="42"/>
        </w:numPr>
        <w:shd w:val="clear" w:color="auto" w:fill="FFFFFF"/>
        <w:ind w:right="-232"/>
        <w:jc w:val="both"/>
        <w:rPr>
          <w:rFonts w:ascii="Calibri" w:eastAsia="Arial" w:hAnsi="Calibri" w:cs="Calibri"/>
          <w:color w:val="000000"/>
          <w:sz w:val="22"/>
          <w:szCs w:val="22"/>
        </w:rPr>
      </w:pPr>
      <w:r w:rsidRPr="00200615">
        <w:rPr>
          <w:rFonts w:ascii="Calibri" w:eastAsia="Arial" w:hAnsi="Calibri" w:cs="Calibri"/>
          <w:color w:val="000000"/>
          <w:sz w:val="22"/>
          <w:szCs w:val="22"/>
        </w:rPr>
        <w:t>Proceso licitatorio LPN-SDS-FFDS-BIRF-001-2013, adelantado por el </w:t>
      </w:r>
      <w:r w:rsidRPr="00200615">
        <w:rPr>
          <w:rFonts w:ascii="Calibri" w:eastAsia="Arial" w:hAnsi="Calibri" w:cs="Calibri"/>
          <w:color w:val="000000"/>
          <w:sz w:val="22"/>
          <w:szCs w:val="22"/>
          <w:highlight w:val="white"/>
        </w:rPr>
        <w:t>Fondo Financiero Distrital de Salud - Secretaría Distrital de Salud, </w:t>
      </w:r>
      <w:r w:rsidRPr="00200615">
        <w:rPr>
          <w:rFonts w:ascii="Calibri" w:eastAsia="Arial" w:hAnsi="Calibri" w:cs="Calibri"/>
          <w:color w:val="000000"/>
          <w:sz w:val="22"/>
          <w:szCs w:val="22"/>
        </w:rPr>
        <w:t xml:space="preserve">del cual se derivó el contrato 1545-2013, cuyo objeto consistió en </w:t>
      </w:r>
      <w:r w:rsidRPr="00200615">
        <w:rPr>
          <w:rFonts w:ascii="Calibri" w:eastAsia="Arial" w:hAnsi="Calibri" w:cs="Calibri"/>
          <w:i/>
          <w:iCs/>
          <w:color w:val="000000"/>
          <w:sz w:val="22"/>
          <w:szCs w:val="22"/>
        </w:rPr>
        <w:t>"Ejecución de las obras complementarias de Cimentación y Estructura hasta el nivel 0.00 m para los bloques XI y XII del Proyecto de Reforzamiento y Ampliación del Hospital Occidente de Kennedy III Nivel de Atención (I Etapa)"</w:t>
      </w:r>
      <w:r w:rsidRPr="00200615">
        <w:rPr>
          <w:rFonts w:ascii="Calibri" w:eastAsia="Arial" w:hAnsi="Calibri" w:cs="Calibri"/>
          <w:color w:val="000000"/>
          <w:sz w:val="22"/>
          <w:szCs w:val="22"/>
        </w:rPr>
        <w:t>. </w:t>
      </w:r>
      <w:r w:rsidRPr="00200615">
        <w:rPr>
          <w:rFonts w:ascii="Calibri" w:eastAsia="Arial" w:hAnsi="Calibri" w:cs="Calibri"/>
          <w:color w:val="000000"/>
          <w:sz w:val="22"/>
          <w:szCs w:val="22"/>
          <w:highlight w:val="white"/>
        </w:rPr>
        <w:t>Este contrato fue recibido a satisfacción y se encuentra terminado y liquidado.</w:t>
      </w:r>
    </w:p>
    <w:p w14:paraId="0CD3F6BA" w14:textId="77777777" w:rsidR="00C01325" w:rsidRPr="002B3761" w:rsidRDefault="00C01325" w:rsidP="00C01325">
      <w:pPr>
        <w:shd w:val="clear" w:color="auto" w:fill="FFFFFF"/>
        <w:ind w:left="-284" w:right="-232"/>
        <w:jc w:val="both"/>
        <w:rPr>
          <w:rFonts w:ascii="Calibri" w:eastAsia="Arial" w:hAnsi="Calibri" w:cs="Calibri"/>
          <w:color w:val="000000"/>
          <w:sz w:val="22"/>
          <w:szCs w:val="22"/>
        </w:rPr>
      </w:pPr>
    </w:p>
    <w:p w14:paraId="3AACE608" w14:textId="44357E14" w:rsidR="00C01325" w:rsidRPr="00200615" w:rsidRDefault="00C01325" w:rsidP="00200615">
      <w:pPr>
        <w:pStyle w:val="Prrafodelista"/>
        <w:numPr>
          <w:ilvl w:val="0"/>
          <w:numId w:val="42"/>
        </w:numPr>
        <w:shd w:val="clear" w:color="auto" w:fill="FFFFFF"/>
        <w:ind w:right="-232"/>
        <w:jc w:val="both"/>
        <w:rPr>
          <w:rFonts w:ascii="Calibri" w:eastAsia="Arial" w:hAnsi="Calibri" w:cs="Calibri"/>
          <w:color w:val="000000"/>
          <w:sz w:val="22"/>
          <w:szCs w:val="22"/>
        </w:rPr>
      </w:pPr>
      <w:r w:rsidRPr="00200615">
        <w:rPr>
          <w:rFonts w:ascii="Calibri" w:eastAsia="Arial" w:hAnsi="Calibri" w:cs="Calibri"/>
          <w:color w:val="000000"/>
          <w:sz w:val="22"/>
          <w:szCs w:val="22"/>
        </w:rPr>
        <w:t xml:space="preserve">En el marco del convenio 0788-2016, suscrito entre la Subred Integrada de Servicios de Salud Sur Occidente ESE y el Fondo Financiero Distrital de Salud - Secretaría Distrital de Salud, se adelantó el Proceso licitatorio Convocatoria Pública IPSISSSO No. 001-2016, por la Subred Integrada de Servicios de Salud Sur Occidente ESE, del cual se derivó el contrato 094-2016, suscrito con la firma </w:t>
      </w:r>
      <w:proofErr w:type="spellStart"/>
      <w:r w:rsidRPr="00200615">
        <w:rPr>
          <w:rFonts w:ascii="Calibri" w:eastAsia="Arial" w:hAnsi="Calibri" w:cs="Calibri"/>
          <w:color w:val="000000"/>
          <w:sz w:val="22"/>
          <w:szCs w:val="22"/>
        </w:rPr>
        <w:t>Urbanico</w:t>
      </w:r>
      <w:proofErr w:type="spellEnd"/>
      <w:r w:rsidRPr="00200615">
        <w:rPr>
          <w:rFonts w:ascii="Calibri" w:eastAsia="Arial" w:hAnsi="Calibri" w:cs="Calibri"/>
          <w:color w:val="000000"/>
          <w:sz w:val="22"/>
          <w:szCs w:val="22"/>
        </w:rPr>
        <w:t xml:space="preserve"> SAS, cuyo objeto fue: "</w:t>
      </w:r>
      <w:r w:rsidRPr="00200615">
        <w:rPr>
          <w:rFonts w:ascii="Calibri" w:eastAsia="Arial" w:hAnsi="Calibri" w:cs="Calibri"/>
          <w:i/>
          <w:color w:val="000000"/>
          <w:sz w:val="22"/>
          <w:szCs w:val="22"/>
        </w:rPr>
        <w:t>Contratar las obras de reparación de las filtraciones de las pantallas de los sótanos de la Unidad de Servicios de Salud Occidente de Kennedy y reparación de la estructura del suelo al exterior de las precitadas pantallas</w:t>
      </w:r>
      <w:r w:rsidRPr="00200615">
        <w:rPr>
          <w:rFonts w:ascii="Calibri" w:eastAsia="Arial" w:hAnsi="Calibri" w:cs="Calibri"/>
          <w:color w:val="000000"/>
          <w:sz w:val="22"/>
          <w:szCs w:val="22"/>
        </w:rPr>
        <w:t>". Este contrato fue recibido a satisfacción y se encuentra terminado y liquidado.</w:t>
      </w:r>
    </w:p>
    <w:p w14:paraId="16019E0C" w14:textId="77777777" w:rsidR="00C01325" w:rsidRPr="002B3761" w:rsidRDefault="00C01325" w:rsidP="00C01325">
      <w:pPr>
        <w:shd w:val="clear" w:color="auto" w:fill="FFFFFF"/>
        <w:ind w:left="-284" w:right="-232"/>
        <w:jc w:val="both"/>
        <w:rPr>
          <w:rFonts w:ascii="Calibri" w:eastAsia="Arial" w:hAnsi="Calibri" w:cs="Calibri"/>
          <w:color w:val="000000"/>
          <w:sz w:val="22"/>
          <w:szCs w:val="22"/>
        </w:rPr>
      </w:pPr>
    </w:p>
    <w:p w14:paraId="5718DD5E" w14:textId="0DBC950F" w:rsidR="00C01325" w:rsidRPr="001B32CA" w:rsidRDefault="00C01325" w:rsidP="00200615">
      <w:pPr>
        <w:pStyle w:val="Prrafodelista"/>
        <w:numPr>
          <w:ilvl w:val="0"/>
          <w:numId w:val="42"/>
        </w:numPr>
        <w:shd w:val="clear" w:color="auto" w:fill="FFFFFF"/>
        <w:ind w:right="-232"/>
        <w:jc w:val="both"/>
        <w:rPr>
          <w:rFonts w:ascii="Calibri" w:eastAsia="Arial" w:hAnsi="Calibri" w:cs="Calibri"/>
          <w:sz w:val="22"/>
          <w:szCs w:val="22"/>
          <w:highlight w:val="white"/>
        </w:rPr>
      </w:pPr>
      <w:r w:rsidRPr="00200615">
        <w:rPr>
          <w:rFonts w:ascii="Calibri" w:eastAsia="Arial" w:hAnsi="Calibri" w:cs="Calibri"/>
          <w:color w:val="000000"/>
          <w:sz w:val="22"/>
          <w:szCs w:val="22"/>
        </w:rPr>
        <w:t>En el marco del convenio 1864-2016, </w:t>
      </w:r>
      <w:r w:rsidRPr="00200615">
        <w:rPr>
          <w:rFonts w:ascii="Calibri" w:eastAsia="Arial" w:hAnsi="Calibri" w:cs="Calibri"/>
          <w:color w:val="000000"/>
          <w:sz w:val="22"/>
          <w:szCs w:val="22"/>
          <w:highlight w:val="white"/>
        </w:rPr>
        <w:t xml:space="preserve">suscrito entre la Subred Integrada de Servicios de Salud Sur Occidente ESE y el Fondo Financiero Distrital de Salud - Secretaría Distrital de </w:t>
      </w:r>
      <w:r w:rsidRPr="00200615">
        <w:rPr>
          <w:rFonts w:ascii="Calibri" w:eastAsia="Arial" w:hAnsi="Calibri" w:cs="Calibri"/>
          <w:sz w:val="22"/>
          <w:szCs w:val="22"/>
          <w:highlight w:val="white"/>
        </w:rPr>
        <w:t>Salud, l</w:t>
      </w:r>
      <w:r w:rsidRPr="00200615">
        <w:rPr>
          <w:rFonts w:ascii="Calibri" w:eastAsia="Arial" w:hAnsi="Calibri" w:cs="Calibri"/>
          <w:sz w:val="22"/>
          <w:szCs w:val="22"/>
        </w:rPr>
        <w:t xml:space="preserve">a Subred Integrada de Servicios de Salud Sur Occidente ESE adelantó licitación pública No. 01-2018 para la </w:t>
      </w:r>
      <w:r w:rsidRPr="00200615">
        <w:rPr>
          <w:rFonts w:ascii="Calibri" w:eastAsia="Arial" w:hAnsi="Calibri" w:cs="Calibri"/>
          <w:i/>
          <w:iCs/>
          <w:sz w:val="22"/>
          <w:szCs w:val="22"/>
        </w:rPr>
        <w:t>"Apropiación, validación, complementación y ajuste a los estudios y diseños existentes, para la terminación de la construcción y puesta en funcionamiento de la USS Occidente de Kennedy, bajo la modalidad llave en mano, en el marco del proyecto de “Reforzamiento y ampliación del Hospital Occidente de Kennedy III nivel de atención"</w:t>
      </w:r>
      <w:r w:rsidRPr="00200615">
        <w:rPr>
          <w:rFonts w:ascii="Calibri" w:eastAsia="Arial" w:hAnsi="Calibri" w:cs="Calibri"/>
          <w:sz w:val="22"/>
          <w:szCs w:val="22"/>
        </w:rPr>
        <w:t xml:space="preserve">, la cual fue adjudicada el 08 de junio de 2018 al Consorcio </w:t>
      </w:r>
      <w:proofErr w:type="spellStart"/>
      <w:r w:rsidRPr="00200615">
        <w:rPr>
          <w:rFonts w:ascii="Calibri" w:eastAsia="Arial" w:hAnsi="Calibri" w:cs="Calibri"/>
          <w:sz w:val="22"/>
          <w:szCs w:val="22"/>
        </w:rPr>
        <w:t>Quiron</w:t>
      </w:r>
      <w:proofErr w:type="spellEnd"/>
      <w:r w:rsidRPr="00200615">
        <w:rPr>
          <w:rFonts w:ascii="Calibri" w:eastAsia="Arial" w:hAnsi="Calibri" w:cs="Calibri"/>
          <w:sz w:val="22"/>
          <w:szCs w:val="22"/>
        </w:rPr>
        <w:t xml:space="preserve"> -Contrato electrónico 4763 plataforma del SECOP II. </w:t>
      </w:r>
    </w:p>
    <w:p w14:paraId="16AF1BF3" w14:textId="54339FA2" w:rsidR="001B32CA" w:rsidRPr="001B32CA" w:rsidRDefault="001B32CA" w:rsidP="001B32CA">
      <w:pPr>
        <w:shd w:val="clear" w:color="auto" w:fill="FFFFFF"/>
        <w:ind w:right="-232"/>
        <w:jc w:val="both"/>
        <w:rPr>
          <w:rFonts w:ascii="Calibri" w:eastAsia="Arial" w:hAnsi="Calibri" w:cs="Calibri"/>
          <w:sz w:val="22"/>
          <w:szCs w:val="22"/>
          <w:highlight w:val="white"/>
        </w:rPr>
      </w:pPr>
    </w:p>
    <w:p w14:paraId="6F45E6D5" w14:textId="77777777" w:rsidR="001B32CA" w:rsidRPr="001B32CA" w:rsidRDefault="001B32CA" w:rsidP="001B32CA">
      <w:pPr>
        <w:pStyle w:val="Prrafodelista"/>
        <w:shd w:val="clear" w:color="auto" w:fill="FFFFFF"/>
        <w:ind w:left="76" w:right="-232"/>
        <w:jc w:val="both"/>
        <w:rPr>
          <w:rFonts w:ascii="Calibri" w:eastAsia="Arial" w:hAnsi="Calibri" w:cs="Calibri"/>
          <w:color w:val="212121"/>
          <w:sz w:val="22"/>
          <w:szCs w:val="22"/>
        </w:rPr>
      </w:pPr>
      <w:r w:rsidRPr="001B32CA">
        <w:rPr>
          <w:rFonts w:ascii="Calibri" w:eastAsia="Arial" w:hAnsi="Calibri" w:cs="Calibri"/>
          <w:color w:val="212121"/>
          <w:sz w:val="22"/>
          <w:szCs w:val="22"/>
        </w:rPr>
        <w:t>Posteriormente el 30 de septiembre de 2019 se adiciona el convenio 1864-2016 por la suma de $400.000.000 recursos de aporte ordinario, para contratar, tramitar y obtener la aprobación del Nuevo Plan de Regularización y Manejo y para el pago de expensas de la modificación de la licencia de construcción de la etapa I del proyecto. </w:t>
      </w:r>
    </w:p>
    <w:p w14:paraId="67B56E7D" w14:textId="77777777" w:rsidR="001B32CA" w:rsidRPr="001B32CA" w:rsidRDefault="001B32CA" w:rsidP="001B32CA">
      <w:pPr>
        <w:pStyle w:val="Prrafodelista"/>
        <w:shd w:val="clear" w:color="auto" w:fill="FFFFFF"/>
        <w:ind w:left="76" w:right="-232"/>
        <w:rPr>
          <w:rFonts w:ascii="Calibri" w:eastAsia="Arial" w:hAnsi="Calibri" w:cs="Calibri"/>
          <w:color w:val="212121"/>
          <w:sz w:val="22"/>
          <w:szCs w:val="22"/>
        </w:rPr>
      </w:pPr>
    </w:p>
    <w:p w14:paraId="365CAE04" w14:textId="77777777" w:rsidR="001B32CA" w:rsidRPr="001B32CA" w:rsidRDefault="001B32CA" w:rsidP="001B32CA">
      <w:pPr>
        <w:pStyle w:val="Prrafodelista"/>
        <w:shd w:val="clear" w:color="auto" w:fill="FFFFFF"/>
        <w:ind w:left="76" w:right="-232"/>
        <w:jc w:val="both"/>
        <w:rPr>
          <w:rFonts w:ascii="Calibri" w:eastAsia="Arial" w:hAnsi="Calibri" w:cs="Calibri"/>
          <w:color w:val="212121"/>
          <w:sz w:val="22"/>
          <w:szCs w:val="22"/>
        </w:rPr>
      </w:pPr>
      <w:r w:rsidRPr="001B32CA">
        <w:rPr>
          <w:rFonts w:ascii="Calibri" w:eastAsia="Arial" w:hAnsi="Calibri" w:cs="Calibri"/>
          <w:color w:val="212121"/>
          <w:sz w:val="22"/>
          <w:szCs w:val="22"/>
        </w:rPr>
        <w:t>De esta adición la Subred Integrada de Servicios de Salud Sur Occidente bajo el proceso CD-IC-033-2020 de la plataforma SECOP II, contrató el Plan de Regularización y Manejo que actualmente está en ejecución mediante contrato 4225 de 2020 con el Consorcio FS Proyectos de Ingeniería S.A.S., por valor de $283.999.450. </w:t>
      </w:r>
    </w:p>
    <w:p w14:paraId="7F061DAA" w14:textId="77777777" w:rsidR="00200615" w:rsidRPr="00200615" w:rsidRDefault="00200615" w:rsidP="00200615">
      <w:pPr>
        <w:pStyle w:val="Prrafodelista"/>
        <w:rPr>
          <w:rFonts w:ascii="Calibri" w:eastAsia="Arial" w:hAnsi="Calibri" w:cs="Calibri"/>
          <w:sz w:val="22"/>
          <w:szCs w:val="22"/>
          <w:highlight w:val="white"/>
        </w:rPr>
      </w:pPr>
    </w:p>
    <w:p w14:paraId="01AB2586" w14:textId="1A9603C9" w:rsidR="00200615" w:rsidRPr="00200615" w:rsidRDefault="00200615" w:rsidP="00200615">
      <w:pPr>
        <w:pStyle w:val="Prrafodelista"/>
        <w:numPr>
          <w:ilvl w:val="0"/>
          <w:numId w:val="42"/>
        </w:numPr>
        <w:shd w:val="clear" w:color="auto" w:fill="FFFFFF"/>
        <w:ind w:right="-232"/>
        <w:jc w:val="both"/>
        <w:rPr>
          <w:rFonts w:ascii="Calibri" w:eastAsia="Arial" w:hAnsi="Calibri" w:cs="Calibri"/>
          <w:sz w:val="22"/>
          <w:szCs w:val="22"/>
          <w:highlight w:val="white"/>
        </w:rPr>
      </w:pPr>
      <w:r w:rsidRPr="00200615">
        <w:rPr>
          <w:rFonts w:ascii="Calibri" w:eastAsia="Arial" w:hAnsi="Calibri" w:cs="Calibri"/>
          <w:sz w:val="22"/>
          <w:szCs w:val="22"/>
        </w:rPr>
        <w:t>L</w:t>
      </w:r>
      <w:r w:rsidR="00C01325" w:rsidRPr="00200615">
        <w:rPr>
          <w:rFonts w:ascii="Calibri" w:eastAsia="Arial" w:hAnsi="Calibri" w:cs="Calibri"/>
          <w:sz w:val="22"/>
          <w:szCs w:val="22"/>
        </w:rPr>
        <w:t xml:space="preserve">a Subred Integrada de Servicios de Salud Sur Occidente ESE adelantó la convocatoria pública No. 006-2018 para la </w:t>
      </w:r>
      <w:r w:rsidR="00C01325" w:rsidRPr="00200615">
        <w:rPr>
          <w:rFonts w:ascii="Calibri" w:eastAsia="Arial" w:hAnsi="Calibri" w:cs="Calibri"/>
          <w:i/>
          <w:iCs/>
          <w:sz w:val="22"/>
          <w:szCs w:val="22"/>
        </w:rPr>
        <w:t>"Interventoría técnica, administrativa, financiera, jurídica y ambiental para la terminación de la construcción y puesta en</w:t>
      </w:r>
      <w:r w:rsidR="00C01325" w:rsidRPr="00200615">
        <w:rPr>
          <w:rFonts w:ascii="Calibri" w:eastAsia="Arial" w:hAnsi="Calibri" w:cs="Calibri"/>
          <w:i/>
          <w:iCs/>
          <w:color w:val="212121"/>
          <w:sz w:val="22"/>
          <w:szCs w:val="22"/>
        </w:rPr>
        <w:t xml:space="preserve"> funcionamiento de la USS Occidente de Kennedy"</w:t>
      </w:r>
      <w:r w:rsidR="00C01325" w:rsidRPr="00200615">
        <w:rPr>
          <w:rFonts w:ascii="Calibri" w:eastAsia="Arial" w:hAnsi="Calibri" w:cs="Calibri"/>
          <w:color w:val="212121"/>
          <w:sz w:val="22"/>
          <w:szCs w:val="22"/>
        </w:rPr>
        <w:t xml:space="preserve">, la cual se adjudicó el 31 de julio de 2018 al Consorcio Kennedy 2018 - Contrato electrónico 5205-18 </w:t>
      </w:r>
      <w:r w:rsidR="00C01325" w:rsidRPr="00200615">
        <w:rPr>
          <w:rFonts w:ascii="Calibri" w:eastAsia="Arial" w:hAnsi="Calibri" w:cs="Calibri"/>
          <w:color w:val="212121"/>
          <w:sz w:val="22"/>
          <w:szCs w:val="22"/>
        </w:rPr>
        <w:lastRenderedPageBreak/>
        <w:t>plataforma del SECOP II. </w:t>
      </w:r>
    </w:p>
    <w:p w14:paraId="15A54241" w14:textId="77777777" w:rsidR="00C01325" w:rsidRPr="002B3761" w:rsidRDefault="00C01325" w:rsidP="00C01325">
      <w:pPr>
        <w:shd w:val="clear" w:color="auto" w:fill="FFFFFF"/>
        <w:ind w:left="-284" w:right="-232"/>
        <w:rPr>
          <w:rFonts w:ascii="Calibri" w:eastAsia="Arial" w:hAnsi="Calibri" w:cs="Calibri"/>
          <w:color w:val="212121"/>
          <w:sz w:val="22"/>
          <w:szCs w:val="22"/>
        </w:rPr>
      </w:pPr>
    </w:p>
    <w:p w14:paraId="040A4870" w14:textId="77777777" w:rsidR="001C1227" w:rsidRDefault="001C1227" w:rsidP="006B2417">
      <w:pPr>
        <w:pBdr>
          <w:top w:val="nil"/>
          <w:left w:val="nil"/>
          <w:bottom w:val="nil"/>
          <w:right w:val="nil"/>
          <w:between w:val="nil"/>
        </w:pBdr>
        <w:suppressAutoHyphens w:val="0"/>
        <w:ind w:right="-232"/>
        <w:contextualSpacing/>
        <w:jc w:val="both"/>
        <w:rPr>
          <w:rFonts w:ascii="Calibri" w:eastAsia="Arial" w:hAnsi="Calibri" w:cs="Calibri"/>
          <w:sz w:val="22"/>
          <w:szCs w:val="22"/>
        </w:rPr>
      </w:pPr>
    </w:p>
    <w:p w14:paraId="1989916F" w14:textId="74C2BACD" w:rsidR="00C01325" w:rsidRDefault="004F74B0" w:rsidP="006B2417">
      <w:pPr>
        <w:pBdr>
          <w:top w:val="nil"/>
          <w:left w:val="nil"/>
          <w:bottom w:val="nil"/>
          <w:right w:val="nil"/>
          <w:between w:val="nil"/>
        </w:pBdr>
        <w:suppressAutoHyphens w:val="0"/>
        <w:ind w:left="-284" w:right="-232"/>
        <w:contextualSpacing/>
        <w:jc w:val="both"/>
        <w:rPr>
          <w:rFonts w:ascii="Calibri" w:eastAsia="Arial" w:hAnsi="Calibri" w:cs="Calibri"/>
          <w:b/>
          <w:bCs/>
          <w:i/>
          <w:color w:val="000000"/>
          <w:sz w:val="22"/>
          <w:szCs w:val="22"/>
        </w:rPr>
      </w:pPr>
      <w:r>
        <w:rPr>
          <w:rFonts w:ascii="Calibri" w:eastAsia="Arial" w:hAnsi="Calibri" w:cs="Calibri"/>
          <w:b/>
          <w:bCs/>
          <w:i/>
          <w:color w:val="000000"/>
          <w:sz w:val="22"/>
          <w:szCs w:val="22"/>
        </w:rPr>
        <w:t>3</w:t>
      </w:r>
      <w:r w:rsidR="001C1227" w:rsidRPr="001C1227">
        <w:rPr>
          <w:rFonts w:ascii="Calibri" w:eastAsia="Arial" w:hAnsi="Calibri" w:cs="Calibri"/>
          <w:b/>
          <w:bCs/>
          <w:i/>
          <w:color w:val="000000"/>
          <w:sz w:val="22"/>
          <w:szCs w:val="22"/>
        </w:rPr>
        <w:t>.</w:t>
      </w:r>
      <w:r w:rsidR="001C1227">
        <w:rPr>
          <w:rFonts w:ascii="Calibri" w:eastAsia="Arial" w:hAnsi="Calibri" w:cs="Calibri"/>
          <w:b/>
          <w:bCs/>
          <w:i/>
          <w:color w:val="000000"/>
          <w:sz w:val="22"/>
          <w:szCs w:val="22"/>
        </w:rPr>
        <w:t xml:space="preserve"> </w:t>
      </w:r>
      <w:r w:rsidR="00C01325" w:rsidRPr="001C1227">
        <w:rPr>
          <w:rFonts w:ascii="Calibri" w:eastAsia="Arial" w:hAnsi="Calibri" w:cs="Calibri"/>
          <w:b/>
          <w:bCs/>
          <w:i/>
          <w:color w:val="000000"/>
          <w:sz w:val="22"/>
          <w:szCs w:val="22"/>
        </w:rPr>
        <w:t>“¿Cuál es el costo total que tiene la obra de la unidad de emergencia de Kennedy? ¿Cuánto se ha financiado a la fecha?”</w:t>
      </w:r>
    </w:p>
    <w:p w14:paraId="6D85438E" w14:textId="77777777" w:rsidR="004118A7" w:rsidRPr="001C1227" w:rsidRDefault="004118A7" w:rsidP="006B2417">
      <w:pPr>
        <w:pBdr>
          <w:top w:val="nil"/>
          <w:left w:val="nil"/>
          <w:bottom w:val="nil"/>
          <w:right w:val="nil"/>
          <w:between w:val="nil"/>
        </w:pBdr>
        <w:suppressAutoHyphens w:val="0"/>
        <w:ind w:left="-284" w:right="-232"/>
        <w:contextualSpacing/>
        <w:jc w:val="both"/>
        <w:rPr>
          <w:rFonts w:ascii="Calibri" w:eastAsia="Arial" w:hAnsi="Calibri" w:cs="Calibri"/>
          <w:b/>
          <w:bCs/>
          <w:i/>
          <w:color w:val="000000"/>
          <w:sz w:val="22"/>
          <w:szCs w:val="22"/>
        </w:rPr>
      </w:pPr>
    </w:p>
    <w:p w14:paraId="4D9D1143" w14:textId="77777777" w:rsidR="00C01325" w:rsidRPr="002B3761" w:rsidRDefault="00C01325" w:rsidP="00C01325">
      <w:pPr>
        <w:shd w:val="clear" w:color="auto" w:fill="FFFFFF"/>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highlight w:val="white"/>
        </w:rPr>
        <w:t>En el marco del contrato 4763-18 con el Consorcio Quirón para el componente de diseños y de obra -llave en mano-, se han asignado recursos por la suma de $31.999.999.999, para la interventoría la cual se realiza bajo el contrato 5205-18 se han asignado a la fecha $2.990.000.000, finalmente el contrato 4225-20 para realización del PRM asciende a la suma de $283.999.450.</w:t>
      </w:r>
    </w:p>
    <w:p w14:paraId="1DAC0B30" w14:textId="77777777" w:rsidR="00C01325" w:rsidRPr="002B3761" w:rsidRDefault="00C01325" w:rsidP="00C01325">
      <w:pPr>
        <w:shd w:val="clear" w:color="auto" w:fill="FFFFFF"/>
        <w:ind w:left="-284" w:right="-232"/>
        <w:rPr>
          <w:rFonts w:ascii="Calibri" w:eastAsia="Arial" w:hAnsi="Calibri" w:cs="Calibri"/>
          <w:color w:val="000000"/>
          <w:sz w:val="22"/>
          <w:szCs w:val="22"/>
          <w:highlight w:val="white"/>
        </w:rPr>
      </w:pPr>
    </w:p>
    <w:p w14:paraId="6C35EDBA" w14:textId="77777777" w:rsidR="00C01325" w:rsidRPr="002B3761" w:rsidRDefault="00C01325" w:rsidP="00C01325">
      <w:pPr>
        <w:shd w:val="clear" w:color="auto" w:fill="FFFFFF"/>
        <w:ind w:left="-284" w:right="-232"/>
        <w:jc w:val="both"/>
        <w:rPr>
          <w:rFonts w:ascii="Calibri" w:eastAsia="Arial" w:hAnsi="Calibri" w:cs="Calibri"/>
          <w:sz w:val="22"/>
          <w:szCs w:val="22"/>
        </w:rPr>
      </w:pPr>
      <w:r w:rsidRPr="002B3761">
        <w:rPr>
          <w:rFonts w:ascii="Calibri" w:eastAsia="Arial" w:hAnsi="Calibri" w:cs="Calibri"/>
          <w:color w:val="000000"/>
          <w:sz w:val="22"/>
          <w:szCs w:val="22"/>
          <w:highlight w:val="white"/>
        </w:rPr>
        <w:t>El valor total proyectado de la obra (Torre de urgencias 1ra. etapa) asciende a la suma de $75.137.645.017 inc</w:t>
      </w:r>
      <w:r w:rsidRPr="002B3761">
        <w:rPr>
          <w:rFonts w:ascii="Calibri" w:eastAsia="Arial" w:hAnsi="Calibri" w:cs="Calibri"/>
          <w:sz w:val="22"/>
          <w:szCs w:val="22"/>
        </w:rPr>
        <w:t>luida la interventoría. </w:t>
      </w:r>
    </w:p>
    <w:p w14:paraId="6BEDE8BC" w14:textId="77777777" w:rsidR="00C01325" w:rsidRPr="002B3761" w:rsidRDefault="00C01325" w:rsidP="00C01325">
      <w:pPr>
        <w:shd w:val="clear" w:color="auto" w:fill="FFFFFF"/>
        <w:ind w:left="-284" w:right="-232"/>
        <w:jc w:val="both"/>
        <w:rPr>
          <w:rFonts w:ascii="Calibri" w:eastAsia="Arial" w:hAnsi="Calibri" w:cs="Calibri"/>
          <w:sz w:val="22"/>
          <w:szCs w:val="22"/>
        </w:rPr>
      </w:pPr>
    </w:p>
    <w:p w14:paraId="2106715B" w14:textId="77777777" w:rsidR="00C01325" w:rsidRPr="002B3761" w:rsidRDefault="00C01325" w:rsidP="00C01325">
      <w:pPr>
        <w:shd w:val="clear" w:color="auto" w:fill="FFFFFF"/>
        <w:ind w:left="-284" w:right="-232"/>
        <w:jc w:val="both"/>
        <w:rPr>
          <w:rFonts w:ascii="Calibri" w:eastAsia="Arial" w:hAnsi="Calibri" w:cs="Calibri"/>
          <w:sz w:val="22"/>
          <w:szCs w:val="22"/>
        </w:rPr>
      </w:pPr>
      <w:r w:rsidRPr="002B3761">
        <w:rPr>
          <w:rFonts w:ascii="Calibri" w:eastAsia="Arial" w:hAnsi="Calibri" w:cs="Calibri"/>
          <w:sz w:val="22"/>
          <w:szCs w:val="22"/>
        </w:rPr>
        <w:t>Los alcances para la 1ra Etapa (Urgencias), se tienen definidos así:</w:t>
      </w:r>
    </w:p>
    <w:p w14:paraId="0F3769AF" w14:textId="77777777" w:rsidR="00C01325" w:rsidRPr="002B3761" w:rsidRDefault="00C01325" w:rsidP="00C01325">
      <w:pPr>
        <w:shd w:val="clear" w:color="auto" w:fill="FFFFFF"/>
        <w:ind w:left="-284" w:right="-232"/>
        <w:jc w:val="both"/>
        <w:rPr>
          <w:rFonts w:ascii="Calibri" w:eastAsia="Arial" w:hAnsi="Calibri" w:cs="Calibri"/>
          <w:sz w:val="22"/>
          <w:szCs w:val="22"/>
        </w:rPr>
      </w:pPr>
      <w:r w:rsidRPr="002B3761">
        <w:rPr>
          <w:rFonts w:ascii="Calibri" w:eastAsia="Arial" w:hAnsi="Calibri" w:cs="Calibri"/>
          <w:sz w:val="22"/>
          <w:szCs w:val="22"/>
        </w:rPr>
        <w:t> </w:t>
      </w:r>
    </w:p>
    <w:p w14:paraId="5BDE05D6" w14:textId="7E13181A" w:rsidR="00C01325" w:rsidRPr="00FF4A2B" w:rsidRDefault="00935B32" w:rsidP="00B07175">
      <w:pPr>
        <w:numPr>
          <w:ilvl w:val="0"/>
          <w:numId w:val="30"/>
        </w:numPr>
        <w:pBdr>
          <w:top w:val="nil"/>
          <w:left w:val="nil"/>
          <w:bottom w:val="nil"/>
          <w:right w:val="nil"/>
          <w:between w:val="nil"/>
        </w:pBdr>
        <w:shd w:val="clear" w:color="auto" w:fill="FFFFFF"/>
        <w:suppressAutoHyphens w:val="0"/>
        <w:ind w:left="-284" w:right="-232" w:firstLine="0"/>
        <w:jc w:val="both"/>
        <w:rPr>
          <w:rFonts w:ascii="Calibri" w:hAnsi="Calibri" w:cs="Calibri"/>
          <w:color w:val="000000"/>
          <w:sz w:val="22"/>
          <w:szCs w:val="22"/>
        </w:rPr>
      </w:pPr>
      <w:r w:rsidRPr="00FF4A2B">
        <w:rPr>
          <w:rFonts w:ascii="Calibri" w:eastAsia="Arial" w:hAnsi="Calibri" w:cs="Calibri"/>
          <w:color w:val="000000"/>
          <w:sz w:val="22"/>
          <w:szCs w:val="22"/>
        </w:rPr>
        <w:t xml:space="preserve">Alcance </w:t>
      </w:r>
      <w:r w:rsidR="00C01325" w:rsidRPr="00FF4A2B">
        <w:rPr>
          <w:rFonts w:ascii="Calibri" w:eastAsia="Arial" w:hAnsi="Calibri" w:cs="Calibri"/>
          <w:color w:val="000000"/>
          <w:sz w:val="22"/>
          <w:szCs w:val="22"/>
        </w:rPr>
        <w:t>1: Preliminares, Obras de reforzamiento sótanos, Estructura metálica nueva para cuatro pisos, ductos, mampostería, reorganización redes, conductos nuevos 1ra. Etapa. Por valor actual de $</w:t>
      </w:r>
      <w:hyperlink r:id="rId8">
        <w:r w:rsidR="00C01325" w:rsidRPr="00FF4A2B">
          <w:rPr>
            <w:rFonts w:ascii="Calibri" w:eastAsia="Arial" w:hAnsi="Calibri" w:cs="Calibri"/>
            <w:color w:val="000000"/>
            <w:sz w:val="22"/>
            <w:szCs w:val="22"/>
          </w:rPr>
          <w:t>29.349.313.558</w:t>
        </w:r>
      </w:hyperlink>
      <w:r w:rsidR="00C01325" w:rsidRPr="00FF4A2B">
        <w:rPr>
          <w:rFonts w:ascii="Calibri" w:eastAsia="Arial" w:hAnsi="Calibri" w:cs="Calibri"/>
          <w:color w:val="000000"/>
          <w:sz w:val="22"/>
          <w:szCs w:val="22"/>
        </w:rPr>
        <w:t>, en ejecución. </w:t>
      </w:r>
    </w:p>
    <w:p w14:paraId="6F92C379" w14:textId="1B904971" w:rsidR="00C01325" w:rsidRPr="00FF4A2B" w:rsidRDefault="00935B32" w:rsidP="00B07175">
      <w:pPr>
        <w:numPr>
          <w:ilvl w:val="0"/>
          <w:numId w:val="30"/>
        </w:numPr>
        <w:pBdr>
          <w:top w:val="nil"/>
          <w:left w:val="nil"/>
          <w:bottom w:val="nil"/>
          <w:right w:val="nil"/>
          <w:between w:val="nil"/>
        </w:pBdr>
        <w:shd w:val="clear" w:color="auto" w:fill="FFFFFF"/>
        <w:suppressAutoHyphens w:val="0"/>
        <w:ind w:left="-284" w:right="-232" w:firstLine="0"/>
        <w:jc w:val="both"/>
        <w:rPr>
          <w:rFonts w:ascii="Calibri" w:hAnsi="Calibri" w:cs="Calibri"/>
          <w:color w:val="000000"/>
          <w:sz w:val="22"/>
          <w:szCs w:val="22"/>
        </w:rPr>
      </w:pPr>
      <w:r w:rsidRPr="00FF4A2B">
        <w:rPr>
          <w:rFonts w:ascii="Calibri" w:eastAsia="Arial" w:hAnsi="Calibri" w:cs="Calibri"/>
          <w:color w:val="000000"/>
          <w:sz w:val="22"/>
          <w:szCs w:val="22"/>
        </w:rPr>
        <w:t xml:space="preserve">Alcance </w:t>
      </w:r>
      <w:r w:rsidR="00C01325" w:rsidRPr="00FF4A2B">
        <w:rPr>
          <w:rFonts w:ascii="Calibri" w:eastAsia="Arial" w:hAnsi="Calibri" w:cs="Calibri"/>
          <w:color w:val="000000"/>
          <w:sz w:val="22"/>
          <w:szCs w:val="22"/>
        </w:rPr>
        <w:t>2: Compra de Equipos de Apoyo y Soporte Industrial hospitalario a la 1ra. Etapa. Por valor de $10.133.160.647 Aprox. Por definir forma de contratación. </w:t>
      </w:r>
    </w:p>
    <w:p w14:paraId="6C61E5E7" w14:textId="0EFDB139" w:rsidR="00C01325" w:rsidRPr="00FF4A2B" w:rsidRDefault="00935B32" w:rsidP="00B07175">
      <w:pPr>
        <w:numPr>
          <w:ilvl w:val="0"/>
          <w:numId w:val="30"/>
        </w:numPr>
        <w:pBdr>
          <w:top w:val="nil"/>
          <w:left w:val="nil"/>
          <w:bottom w:val="nil"/>
          <w:right w:val="nil"/>
          <w:between w:val="nil"/>
        </w:pBdr>
        <w:shd w:val="clear" w:color="auto" w:fill="FFFFFF"/>
        <w:suppressAutoHyphens w:val="0"/>
        <w:ind w:left="-284" w:right="-232" w:firstLine="0"/>
        <w:jc w:val="both"/>
        <w:rPr>
          <w:rFonts w:ascii="Calibri" w:hAnsi="Calibri" w:cs="Calibri"/>
          <w:color w:val="000000"/>
          <w:sz w:val="22"/>
          <w:szCs w:val="22"/>
        </w:rPr>
      </w:pPr>
      <w:r w:rsidRPr="00FF4A2B">
        <w:rPr>
          <w:rFonts w:ascii="Calibri" w:eastAsia="Arial" w:hAnsi="Calibri" w:cs="Calibri"/>
          <w:color w:val="000000"/>
          <w:sz w:val="22"/>
          <w:szCs w:val="22"/>
        </w:rPr>
        <w:t xml:space="preserve">Alcance </w:t>
      </w:r>
      <w:r w:rsidR="00C01325" w:rsidRPr="00FF4A2B">
        <w:rPr>
          <w:rFonts w:ascii="Calibri" w:eastAsia="Arial" w:hAnsi="Calibri" w:cs="Calibri"/>
          <w:color w:val="000000"/>
          <w:sz w:val="22"/>
          <w:szCs w:val="22"/>
        </w:rPr>
        <w:t>2A: Obras de prein</w:t>
      </w:r>
      <w:r w:rsidR="00560E76" w:rsidRPr="00FF4A2B">
        <w:rPr>
          <w:rFonts w:ascii="Calibri" w:eastAsia="Arial" w:hAnsi="Calibri" w:cs="Calibri"/>
          <w:color w:val="000000"/>
          <w:sz w:val="22"/>
          <w:szCs w:val="22"/>
        </w:rPr>
        <w:t>s</w:t>
      </w:r>
      <w:r w:rsidR="00C01325" w:rsidRPr="00FF4A2B">
        <w:rPr>
          <w:rFonts w:ascii="Calibri" w:eastAsia="Arial" w:hAnsi="Calibri" w:cs="Calibri"/>
          <w:color w:val="000000"/>
          <w:sz w:val="22"/>
          <w:szCs w:val="22"/>
        </w:rPr>
        <w:t>talaciones a los Equipos de Apoyo y Soporte, cableado, conexiones y controles en la 1ra. Etapa por valor de $16.231.562.332 Aprox. Por definir forma de contratación. </w:t>
      </w:r>
    </w:p>
    <w:p w14:paraId="02BDACF5" w14:textId="1F55071D" w:rsidR="00C01325" w:rsidRPr="00FF4A2B" w:rsidRDefault="00935B32" w:rsidP="00B07175">
      <w:pPr>
        <w:numPr>
          <w:ilvl w:val="0"/>
          <w:numId w:val="30"/>
        </w:numPr>
        <w:pBdr>
          <w:top w:val="nil"/>
          <w:left w:val="nil"/>
          <w:bottom w:val="nil"/>
          <w:right w:val="nil"/>
          <w:between w:val="nil"/>
        </w:pBdr>
        <w:shd w:val="clear" w:color="auto" w:fill="FFFFFF"/>
        <w:suppressAutoHyphens w:val="0"/>
        <w:ind w:left="-284" w:right="-232" w:firstLine="0"/>
        <w:jc w:val="both"/>
        <w:rPr>
          <w:rFonts w:ascii="Calibri" w:hAnsi="Calibri" w:cs="Calibri"/>
          <w:color w:val="000000"/>
          <w:sz w:val="22"/>
          <w:szCs w:val="22"/>
        </w:rPr>
      </w:pPr>
      <w:r w:rsidRPr="00FF4A2B">
        <w:rPr>
          <w:rFonts w:ascii="Calibri" w:eastAsia="Arial" w:hAnsi="Calibri" w:cs="Calibri"/>
          <w:color w:val="000000"/>
          <w:sz w:val="22"/>
          <w:szCs w:val="22"/>
        </w:rPr>
        <w:t xml:space="preserve">Alcance </w:t>
      </w:r>
      <w:r w:rsidR="00C01325" w:rsidRPr="00FF4A2B">
        <w:rPr>
          <w:rFonts w:ascii="Calibri" w:eastAsia="Arial" w:hAnsi="Calibri" w:cs="Calibri"/>
          <w:color w:val="000000"/>
          <w:sz w:val="22"/>
          <w:szCs w:val="22"/>
        </w:rPr>
        <w:t>3: Acabados finales 1ra. Etapa. Por valor de $15.423.608.480 Aprox. Por definir forma de contratación. </w:t>
      </w:r>
    </w:p>
    <w:p w14:paraId="41A0E4FB" w14:textId="4D6D53BA" w:rsidR="00C01325" w:rsidRPr="00FF4A2B" w:rsidRDefault="00935B32" w:rsidP="00B07175">
      <w:pPr>
        <w:numPr>
          <w:ilvl w:val="0"/>
          <w:numId w:val="30"/>
        </w:numPr>
        <w:pBdr>
          <w:top w:val="nil"/>
          <w:left w:val="nil"/>
          <w:bottom w:val="nil"/>
          <w:right w:val="nil"/>
          <w:between w:val="nil"/>
        </w:pBdr>
        <w:shd w:val="clear" w:color="auto" w:fill="FFFFFF"/>
        <w:suppressAutoHyphens w:val="0"/>
        <w:ind w:left="-284" w:right="-232" w:firstLine="0"/>
        <w:jc w:val="both"/>
        <w:rPr>
          <w:rFonts w:ascii="Calibri" w:hAnsi="Calibri" w:cs="Calibri"/>
          <w:color w:val="000000"/>
          <w:sz w:val="22"/>
          <w:szCs w:val="22"/>
        </w:rPr>
      </w:pPr>
      <w:r w:rsidRPr="00FF4A2B">
        <w:rPr>
          <w:rFonts w:ascii="Calibri" w:eastAsia="Arial" w:hAnsi="Calibri" w:cs="Calibri"/>
          <w:color w:val="000000"/>
          <w:sz w:val="22"/>
          <w:szCs w:val="22"/>
        </w:rPr>
        <w:t>Interventoría</w:t>
      </w:r>
      <w:r w:rsidR="00C01325" w:rsidRPr="00FF4A2B">
        <w:rPr>
          <w:rFonts w:ascii="Calibri" w:eastAsia="Arial" w:hAnsi="Calibri" w:cs="Calibri"/>
          <w:color w:val="000000"/>
          <w:sz w:val="22"/>
          <w:szCs w:val="22"/>
        </w:rPr>
        <w:t>: $4.000’000.000 Aprox.</w:t>
      </w:r>
    </w:p>
    <w:p w14:paraId="547D50F2" w14:textId="77777777" w:rsidR="00C01325" w:rsidRPr="002B3761" w:rsidRDefault="00C01325" w:rsidP="00C01325">
      <w:pPr>
        <w:shd w:val="clear" w:color="auto" w:fill="FFFFFF"/>
        <w:ind w:left="-284" w:right="-232"/>
        <w:jc w:val="both"/>
        <w:rPr>
          <w:rFonts w:ascii="Calibri" w:eastAsia="Arial" w:hAnsi="Calibri" w:cs="Calibri"/>
          <w:sz w:val="22"/>
          <w:szCs w:val="22"/>
        </w:rPr>
      </w:pPr>
    </w:p>
    <w:p w14:paraId="669723A3" w14:textId="77777777" w:rsidR="004F74B0" w:rsidRDefault="00C01325" w:rsidP="004F74B0">
      <w:pPr>
        <w:shd w:val="clear" w:color="auto" w:fill="FFFFFF"/>
        <w:ind w:left="-284" w:right="-232"/>
        <w:jc w:val="both"/>
        <w:rPr>
          <w:rFonts w:ascii="Calibri" w:eastAsia="Arial" w:hAnsi="Calibri" w:cs="Calibri"/>
          <w:color w:val="212121"/>
          <w:sz w:val="22"/>
          <w:szCs w:val="22"/>
        </w:rPr>
      </w:pPr>
      <w:r w:rsidRPr="002B3761">
        <w:rPr>
          <w:rFonts w:ascii="Calibri" w:eastAsia="Arial" w:hAnsi="Calibri" w:cs="Calibri"/>
          <w:sz w:val="22"/>
          <w:szCs w:val="22"/>
        </w:rPr>
        <w:t xml:space="preserve">Para el proyecto </w:t>
      </w:r>
      <w:r w:rsidRPr="00FF4A2B">
        <w:rPr>
          <w:rFonts w:ascii="Calibri" w:eastAsia="Arial" w:hAnsi="Calibri" w:cs="Calibri"/>
          <w:sz w:val="22"/>
          <w:szCs w:val="22"/>
        </w:rPr>
        <w:t>de Dotación, de acuerdo con la información de la Subred Sur Occidente E.S.E se requiere para equipos biomédicos un valor de $</w:t>
      </w:r>
      <w:hyperlink r:id="rId9">
        <w:r w:rsidRPr="00FF4A2B">
          <w:rPr>
            <w:rFonts w:ascii="Calibri" w:eastAsia="Arial" w:hAnsi="Calibri" w:cs="Calibri"/>
            <w:sz w:val="22"/>
            <w:szCs w:val="22"/>
          </w:rPr>
          <w:t>27.290.912.404</w:t>
        </w:r>
      </w:hyperlink>
      <w:r w:rsidRPr="00FF4A2B">
        <w:rPr>
          <w:rFonts w:ascii="Calibri" w:eastAsia="Arial" w:hAnsi="Calibri" w:cs="Calibri"/>
          <w:sz w:val="22"/>
          <w:szCs w:val="22"/>
        </w:rPr>
        <w:t>, y un valor para mobiliario de $</w:t>
      </w:r>
      <w:hyperlink r:id="rId10">
        <w:r w:rsidRPr="00FF4A2B">
          <w:rPr>
            <w:rFonts w:ascii="Calibri" w:eastAsia="Arial" w:hAnsi="Calibri" w:cs="Calibri"/>
            <w:sz w:val="22"/>
            <w:szCs w:val="22"/>
          </w:rPr>
          <w:t>2.122.013.862</w:t>
        </w:r>
      </w:hyperlink>
      <w:r w:rsidRPr="00FF4A2B">
        <w:rPr>
          <w:rFonts w:ascii="Calibri" w:eastAsia="Arial" w:hAnsi="Calibri" w:cs="Calibri"/>
          <w:sz w:val="22"/>
          <w:szCs w:val="22"/>
        </w:rPr>
        <w:t>, para un total de $</w:t>
      </w:r>
      <w:hyperlink r:id="rId11">
        <w:r w:rsidRPr="00FF4A2B">
          <w:rPr>
            <w:rFonts w:ascii="Calibri" w:eastAsia="Arial" w:hAnsi="Calibri" w:cs="Calibri"/>
            <w:sz w:val="22"/>
            <w:szCs w:val="22"/>
          </w:rPr>
          <w:t>29.412.926.266</w:t>
        </w:r>
      </w:hyperlink>
      <w:r w:rsidRPr="00FF4A2B">
        <w:rPr>
          <w:rFonts w:ascii="Calibri" w:eastAsia="Arial" w:hAnsi="Calibri" w:cs="Calibri"/>
          <w:sz w:val="22"/>
          <w:szCs w:val="22"/>
        </w:rPr>
        <w:t> aproximadamente</w:t>
      </w:r>
      <w:r w:rsidRPr="00FF4A2B">
        <w:rPr>
          <w:rFonts w:ascii="Calibri" w:eastAsia="Arial" w:hAnsi="Calibri" w:cs="Calibri"/>
          <w:color w:val="212121"/>
          <w:sz w:val="22"/>
          <w:szCs w:val="22"/>
        </w:rPr>
        <w:t>.</w:t>
      </w:r>
      <w:r w:rsidRPr="002B3761">
        <w:rPr>
          <w:rFonts w:ascii="Calibri" w:eastAsia="Arial" w:hAnsi="Calibri" w:cs="Calibri"/>
          <w:color w:val="212121"/>
          <w:sz w:val="22"/>
          <w:szCs w:val="22"/>
        </w:rPr>
        <w:t> </w:t>
      </w:r>
    </w:p>
    <w:p w14:paraId="4F3F083E" w14:textId="77777777" w:rsidR="004F74B0" w:rsidRPr="004F74B0" w:rsidRDefault="004F74B0" w:rsidP="004F74B0">
      <w:pPr>
        <w:shd w:val="clear" w:color="auto" w:fill="FFFFFF"/>
        <w:ind w:left="-284" w:right="-232"/>
        <w:jc w:val="both"/>
        <w:rPr>
          <w:rFonts w:ascii="Calibri" w:eastAsia="Arial" w:hAnsi="Calibri" w:cs="Calibri"/>
          <w:color w:val="212121"/>
          <w:sz w:val="22"/>
          <w:szCs w:val="22"/>
        </w:rPr>
      </w:pPr>
    </w:p>
    <w:p w14:paraId="402C1F2B" w14:textId="77777777" w:rsidR="00C01325" w:rsidRPr="004F74B0" w:rsidRDefault="004F74B0" w:rsidP="004F74B0">
      <w:pPr>
        <w:pBdr>
          <w:top w:val="nil"/>
          <w:left w:val="nil"/>
          <w:bottom w:val="nil"/>
          <w:right w:val="nil"/>
          <w:between w:val="nil"/>
        </w:pBdr>
        <w:suppressAutoHyphens w:val="0"/>
        <w:spacing w:after="200" w:line="276" w:lineRule="auto"/>
        <w:ind w:left="-284" w:right="-232"/>
        <w:jc w:val="both"/>
        <w:rPr>
          <w:rFonts w:ascii="Calibri" w:eastAsia="Arial" w:hAnsi="Calibri" w:cs="Calibri"/>
          <w:b/>
          <w:bCs/>
          <w:i/>
          <w:color w:val="000000"/>
          <w:sz w:val="22"/>
          <w:szCs w:val="22"/>
        </w:rPr>
      </w:pPr>
      <w:r w:rsidRPr="004F74B0">
        <w:rPr>
          <w:rFonts w:ascii="Calibri" w:eastAsia="Arial" w:hAnsi="Calibri" w:cs="Calibri"/>
          <w:b/>
          <w:bCs/>
          <w:i/>
          <w:color w:val="000000"/>
          <w:sz w:val="22"/>
          <w:szCs w:val="22"/>
        </w:rPr>
        <w:t xml:space="preserve">4. </w:t>
      </w:r>
      <w:r w:rsidR="00C01325" w:rsidRPr="004F74B0">
        <w:rPr>
          <w:rFonts w:ascii="Calibri" w:eastAsia="Arial" w:hAnsi="Calibri" w:cs="Calibri"/>
          <w:b/>
          <w:bCs/>
          <w:i/>
          <w:color w:val="000000"/>
          <w:sz w:val="22"/>
          <w:szCs w:val="22"/>
        </w:rPr>
        <w:t>“¿Cuáles han sido las fuentes de financiamiento?”</w:t>
      </w:r>
    </w:p>
    <w:p w14:paraId="77B49CFE" w14:textId="77777777" w:rsidR="00C01325" w:rsidRDefault="00C01325" w:rsidP="00C01325">
      <w:pPr>
        <w:ind w:left="-284" w:right="-232"/>
        <w:jc w:val="both"/>
        <w:rPr>
          <w:rFonts w:ascii="Calibri" w:eastAsia="Arial" w:hAnsi="Calibri" w:cs="Calibri"/>
          <w:color w:val="000000"/>
          <w:sz w:val="22"/>
          <w:szCs w:val="22"/>
        </w:rPr>
      </w:pPr>
      <w:r w:rsidRPr="002B3761">
        <w:rPr>
          <w:rFonts w:ascii="Calibri" w:eastAsia="Arial" w:hAnsi="Calibri" w:cs="Calibri"/>
          <w:sz w:val="22"/>
          <w:szCs w:val="22"/>
        </w:rPr>
        <w:t>Respuesta:</w:t>
      </w:r>
      <w:r w:rsidRPr="002B3761">
        <w:rPr>
          <w:rFonts w:ascii="Calibri" w:eastAsia="Arial" w:hAnsi="Calibri" w:cs="Calibri"/>
          <w:i/>
          <w:sz w:val="22"/>
          <w:szCs w:val="22"/>
        </w:rPr>
        <w:t xml:space="preserve"> </w:t>
      </w:r>
      <w:r w:rsidRPr="002B3761">
        <w:rPr>
          <w:rFonts w:ascii="Calibri" w:eastAsia="Arial" w:hAnsi="Calibri" w:cs="Calibri"/>
          <w:color w:val="000000"/>
          <w:sz w:val="22"/>
          <w:szCs w:val="22"/>
          <w:highlight w:val="white"/>
        </w:rPr>
        <w:t>De acuerdo con cada uno de los contratos de obra, las fuentes de financiación de la obra han sido las siguientes:</w:t>
      </w:r>
    </w:p>
    <w:p w14:paraId="66F7BD73" w14:textId="77777777" w:rsidR="00C01325" w:rsidRPr="002B3761" w:rsidRDefault="00C01325" w:rsidP="00C01325">
      <w:pPr>
        <w:ind w:left="-284" w:right="-232"/>
        <w:jc w:val="both"/>
        <w:rPr>
          <w:rFonts w:ascii="Calibri" w:eastAsia="Arial" w:hAnsi="Calibri" w:cs="Calibri"/>
          <w:color w:val="000000"/>
          <w:sz w:val="22"/>
          <w:szCs w:val="22"/>
        </w:rPr>
      </w:pPr>
    </w:p>
    <w:tbl>
      <w:tblPr>
        <w:tblW w:w="88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3"/>
        <w:gridCol w:w="3613"/>
        <w:gridCol w:w="2604"/>
      </w:tblGrid>
      <w:tr w:rsidR="00C01325" w:rsidRPr="00C01325" w14:paraId="6FD53418" w14:textId="77777777" w:rsidTr="00C01325">
        <w:trPr>
          <w:tblHeader/>
          <w:jc w:val="center"/>
        </w:trPr>
        <w:tc>
          <w:tcPr>
            <w:tcW w:w="2613" w:type="dxa"/>
            <w:shd w:val="clear" w:color="auto" w:fill="auto"/>
          </w:tcPr>
          <w:p w14:paraId="492BC450" w14:textId="77777777" w:rsidR="00C01325" w:rsidRPr="00935B32" w:rsidRDefault="00C01325" w:rsidP="00170C6A">
            <w:pPr>
              <w:jc w:val="center"/>
              <w:rPr>
                <w:rFonts w:ascii="Calibri" w:eastAsia="Arial" w:hAnsi="Calibri" w:cs="Calibri"/>
                <w:b/>
                <w:color w:val="000000"/>
                <w:sz w:val="22"/>
                <w:szCs w:val="22"/>
              </w:rPr>
            </w:pPr>
            <w:r w:rsidRPr="00935B32">
              <w:rPr>
                <w:rFonts w:ascii="Calibri" w:eastAsia="Arial" w:hAnsi="Calibri" w:cs="Calibri"/>
                <w:color w:val="000000"/>
                <w:sz w:val="22"/>
                <w:szCs w:val="22"/>
                <w:highlight w:val="white"/>
              </w:rPr>
              <w:br/>
            </w:r>
            <w:r w:rsidRPr="00935B32">
              <w:rPr>
                <w:rFonts w:ascii="Calibri" w:eastAsia="Arial" w:hAnsi="Calibri" w:cs="Calibri"/>
                <w:b/>
                <w:color w:val="000000"/>
                <w:sz w:val="22"/>
                <w:szCs w:val="22"/>
              </w:rPr>
              <w:t>CONTRATO / CONVENIO</w:t>
            </w:r>
          </w:p>
        </w:tc>
        <w:tc>
          <w:tcPr>
            <w:tcW w:w="3613" w:type="dxa"/>
            <w:shd w:val="clear" w:color="auto" w:fill="auto"/>
          </w:tcPr>
          <w:p w14:paraId="2F16FB3E" w14:textId="77777777" w:rsidR="00C01325" w:rsidRPr="00935B32" w:rsidRDefault="00C01325" w:rsidP="00170C6A">
            <w:pPr>
              <w:jc w:val="center"/>
              <w:rPr>
                <w:rFonts w:ascii="Calibri" w:eastAsia="Arial" w:hAnsi="Calibri" w:cs="Calibri"/>
                <w:b/>
                <w:color w:val="000000"/>
                <w:sz w:val="22"/>
                <w:szCs w:val="22"/>
              </w:rPr>
            </w:pPr>
            <w:r w:rsidRPr="00935B32">
              <w:rPr>
                <w:rFonts w:ascii="Calibri" w:eastAsia="Arial" w:hAnsi="Calibri" w:cs="Calibri"/>
                <w:b/>
                <w:color w:val="000000"/>
                <w:sz w:val="22"/>
                <w:szCs w:val="22"/>
              </w:rPr>
              <w:t>OBJETO</w:t>
            </w:r>
          </w:p>
        </w:tc>
        <w:tc>
          <w:tcPr>
            <w:tcW w:w="2604" w:type="dxa"/>
            <w:shd w:val="clear" w:color="auto" w:fill="auto"/>
          </w:tcPr>
          <w:p w14:paraId="1FB14C9F" w14:textId="77777777" w:rsidR="00C01325" w:rsidRPr="00935B32" w:rsidRDefault="00C01325" w:rsidP="00170C6A">
            <w:pPr>
              <w:jc w:val="center"/>
              <w:rPr>
                <w:rFonts w:ascii="Calibri" w:eastAsia="Arial" w:hAnsi="Calibri" w:cs="Calibri"/>
                <w:b/>
                <w:color w:val="000000"/>
                <w:sz w:val="22"/>
                <w:szCs w:val="22"/>
              </w:rPr>
            </w:pPr>
            <w:r w:rsidRPr="00935B32">
              <w:rPr>
                <w:rFonts w:ascii="Calibri" w:eastAsia="Arial" w:hAnsi="Calibri" w:cs="Calibri"/>
                <w:b/>
                <w:color w:val="000000"/>
                <w:sz w:val="22"/>
                <w:szCs w:val="22"/>
              </w:rPr>
              <w:t>FUENTE DE FINANCIACIÓN</w:t>
            </w:r>
          </w:p>
        </w:tc>
      </w:tr>
      <w:tr w:rsidR="00C01325" w:rsidRPr="00C01325" w14:paraId="01317EA2" w14:textId="77777777" w:rsidTr="00C01325">
        <w:trPr>
          <w:jc w:val="center"/>
        </w:trPr>
        <w:tc>
          <w:tcPr>
            <w:tcW w:w="2613" w:type="dxa"/>
            <w:shd w:val="clear" w:color="auto" w:fill="auto"/>
          </w:tcPr>
          <w:p w14:paraId="613C6FBB" w14:textId="77777777" w:rsidR="00C01325" w:rsidRPr="00935B32" w:rsidRDefault="00C01325" w:rsidP="00170C6A">
            <w:pPr>
              <w:rPr>
                <w:rFonts w:ascii="Calibri" w:eastAsia="Arial" w:hAnsi="Calibri" w:cs="Calibri"/>
                <w:color w:val="000000"/>
                <w:sz w:val="22"/>
                <w:szCs w:val="22"/>
              </w:rPr>
            </w:pPr>
            <w:r w:rsidRPr="00935B32">
              <w:rPr>
                <w:rFonts w:ascii="Calibri" w:eastAsia="Arial" w:hAnsi="Calibri" w:cs="Calibri"/>
                <w:color w:val="000000"/>
                <w:sz w:val="22"/>
                <w:szCs w:val="22"/>
                <w:highlight w:val="white"/>
              </w:rPr>
              <w:t>Contrato 1671-2010</w:t>
            </w:r>
          </w:p>
        </w:tc>
        <w:tc>
          <w:tcPr>
            <w:tcW w:w="3613" w:type="dxa"/>
            <w:shd w:val="clear" w:color="auto" w:fill="auto"/>
          </w:tcPr>
          <w:p w14:paraId="6697523E" w14:textId="77777777" w:rsidR="00C01325" w:rsidRPr="00935B32" w:rsidRDefault="00C01325" w:rsidP="00170C6A">
            <w:pPr>
              <w:rPr>
                <w:rFonts w:ascii="Calibri" w:eastAsia="Arial" w:hAnsi="Calibri" w:cs="Calibri"/>
                <w:color w:val="000000"/>
                <w:sz w:val="22"/>
                <w:szCs w:val="22"/>
              </w:rPr>
            </w:pPr>
            <w:r w:rsidRPr="00935B32">
              <w:rPr>
                <w:rFonts w:ascii="Calibri" w:eastAsia="Arial" w:hAnsi="Calibri" w:cs="Calibri"/>
                <w:i/>
                <w:iCs/>
                <w:sz w:val="22"/>
                <w:szCs w:val="22"/>
              </w:rPr>
              <w:t>“Reforzamiento y ampliación del Hospital Occidente de Kennedy III Nivel de atención l Etapa”</w:t>
            </w:r>
            <w:r w:rsidRPr="00935B32">
              <w:rPr>
                <w:rFonts w:ascii="Calibri" w:eastAsia="Arial" w:hAnsi="Calibri" w:cs="Calibri"/>
                <w:sz w:val="22"/>
                <w:szCs w:val="22"/>
              </w:rPr>
              <w:t>.</w:t>
            </w:r>
          </w:p>
        </w:tc>
        <w:tc>
          <w:tcPr>
            <w:tcW w:w="2604" w:type="dxa"/>
            <w:shd w:val="clear" w:color="auto" w:fill="auto"/>
          </w:tcPr>
          <w:p w14:paraId="563AF149" w14:textId="77777777" w:rsidR="00C01325" w:rsidRPr="00935B32" w:rsidRDefault="00C01325" w:rsidP="00170C6A">
            <w:pPr>
              <w:shd w:val="clear" w:color="auto" w:fill="FFFFFF"/>
              <w:rPr>
                <w:rFonts w:ascii="Calibri" w:eastAsia="Arial" w:hAnsi="Calibri" w:cs="Calibri"/>
                <w:color w:val="000000"/>
                <w:sz w:val="22"/>
                <w:szCs w:val="22"/>
                <w:highlight w:val="white"/>
              </w:rPr>
            </w:pPr>
            <w:r w:rsidRPr="00935B32">
              <w:rPr>
                <w:rFonts w:ascii="Calibri" w:eastAsia="Arial" w:hAnsi="Calibri" w:cs="Calibri"/>
                <w:color w:val="000000"/>
                <w:sz w:val="22"/>
                <w:szCs w:val="22"/>
                <w:highlight w:val="white"/>
              </w:rPr>
              <w:t>Fuente recursos Banco Mundial.</w:t>
            </w:r>
          </w:p>
          <w:p w14:paraId="2E47526A" w14:textId="77777777" w:rsidR="00C01325" w:rsidRPr="00935B32" w:rsidRDefault="00C01325" w:rsidP="00170C6A">
            <w:pPr>
              <w:rPr>
                <w:rFonts w:ascii="Calibri" w:eastAsia="Arial" w:hAnsi="Calibri" w:cs="Calibri"/>
                <w:color w:val="000000"/>
                <w:sz w:val="22"/>
                <w:szCs w:val="22"/>
              </w:rPr>
            </w:pPr>
          </w:p>
        </w:tc>
      </w:tr>
      <w:tr w:rsidR="00C01325" w:rsidRPr="00C01325" w14:paraId="0752CF0D" w14:textId="77777777" w:rsidTr="00C01325">
        <w:trPr>
          <w:jc w:val="center"/>
        </w:trPr>
        <w:tc>
          <w:tcPr>
            <w:tcW w:w="2613" w:type="dxa"/>
            <w:shd w:val="clear" w:color="auto" w:fill="auto"/>
          </w:tcPr>
          <w:p w14:paraId="62D3C353" w14:textId="77777777" w:rsidR="00C01325" w:rsidRPr="00935B32" w:rsidRDefault="00C01325" w:rsidP="00170C6A">
            <w:pPr>
              <w:rPr>
                <w:rFonts w:ascii="Calibri" w:eastAsia="Arial" w:hAnsi="Calibri" w:cs="Calibri"/>
                <w:color w:val="000000"/>
                <w:sz w:val="22"/>
                <w:szCs w:val="22"/>
              </w:rPr>
            </w:pPr>
            <w:r w:rsidRPr="00935B32">
              <w:rPr>
                <w:rFonts w:ascii="Calibri" w:eastAsia="Arial" w:hAnsi="Calibri" w:cs="Calibri"/>
                <w:color w:val="000000"/>
                <w:sz w:val="22"/>
                <w:szCs w:val="22"/>
                <w:highlight w:val="white"/>
              </w:rPr>
              <w:t>Contrato 1545-2013</w:t>
            </w:r>
          </w:p>
        </w:tc>
        <w:tc>
          <w:tcPr>
            <w:tcW w:w="3613" w:type="dxa"/>
            <w:shd w:val="clear" w:color="auto" w:fill="auto"/>
          </w:tcPr>
          <w:p w14:paraId="70F92303" w14:textId="77777777" w:rsidR="00C01325" w:rsidRPr="00935B32" w:rsidRDefault="00C01325" w:rsidP="00170C6A">
            <w:pPr>
              <w:rPr>
                <w:rFonts w:ascii="Calibri" w:eastAsia="Arial" w:hAnsi="Calibri" w:cs="Calibri"/>
                <w:i/>
                <w:iCs/>
                <w:color w:val="000000"/>
                <w:sz w:val="22"/>
                <w:szCs w:val="22"/>
              </w:rPr>
            </w:pPr>
            <w:r w:rsidRPr="00935B32">
              <w:rPr>
                <w:rFonts w:ascii="Calibri" w:eastAsia="Arial" w:hAnsi="Calibri" w:cs="Calibri"/>
                <w:i/>
                <w:iCs/>
                <w:sz w:val="22"/>
                <w:szCs w:val="22"/>
              </w:rPr>
              <w:t xml:space="preserve">“Ejecución de las obras </w:t>
            </w:r>
            <w:r w:rsidRPr="00935B32">
              <w:rPr>
                <w:rFonts w:ascii="Calibri" w:eastAsia="Arial" w:hAnsi="Calibri" w:cs="Calibri"/>
                <w:i/>
                <w:iCs/>
                <w:sz w:val="22"/>
                <w:szCs w:val="22"/>
              </w:rPr>
              <w:lastRenderedPageBreak/>
              <w:t>complementarias de cimentación y estructura hasta el nivel 0,00 m de los bloques XI y XII del proyecto de reforzamiento y ampliación del hospital Occidente de Kennedy Etapa I”. </w:t>
            </w:r>
          </w:p>
        </w:tc>
        <w:tc>
          <w:tcPr>
            <w:tcW w:w="2604" w:type="dxa"/>
            <w:shd w:val="clear" w:color="auto" w:fill="auto"/>
          </w:tcPr>
          <w:p w14:paraId="20C129EB" w14:textId="77777777" w:rsidR="00C01325" w:rsidRPr="00935B32" w:rsidRDefault="00C01325" w:rsidP="00170C6A">
            <w:pPr>
              <w:shd w:val="clear" w:color="auto" w:fill="FFFFFF"/>
              <w:rPr>
                <w:rFonts w:ascii="Calibri" w:eastAsia="Arial" w:hAnsi="Calibri" w:cs="Calibri"/>
                <w:color w:val="000000"/>
                <w:sz w:val="22"/>
                <w:szCs w:val="22"/>
                <w:highlight w:val="white"/>
              </w:rPr>
            </w:pPr>
            <w:r w:rsidRPr="00935B32">
              <w:rPr>
                <w:rFonts w:ascii="Calibri" w:eastAsia="Arial" w:hAnsi="Calibri" w:cs="Calibri"/>
                <w:color w:val="000000"/>
                <w:sz w:val="22"/>
                <w:szCs w:val="22"/>
                <w:highlight w:val="white"/>
              </w:rPr>
              <w:lastRenderedPageBreak/>
              <w:t>Fuente aporte ordinario.</w:t>
            </w:r>
          </w:p>
          <w:p w14:paraId="2D71F1B7" w14:textId="77777777" w:rsidR="00C01325" w:rsidRPr="00935B32" w:rsidRDefault="00C01325" w:rsidP="00170C6A">
            <w:pPr>
              <w:rPr>
                <w:rFonts w:ascii="Calibri" w:eastAsia="Arial" w:hAnsi="Calibri" w:cs="Calibri"/>
                <w:color w:val="000000"/>
                <w:sz w:val="22"/>
                <w:szCs w:val="22"/>
              </w:rPr>
            </w:pPr>
          </w:p>
        </w:tc>
      </w:tr>
      <w:tr w:rsidR="00C01325" w:rsidRPr="00C01325" w14:paraId="6E2ED816" w14:textId="77777777" w:rsidTr="00C01325">
        <w:trPr>
          <w:jc w:val="center"/>
        </w:trPr>
        <w:tc>
          <w:tcPr>
            <w:tcW w:w="2613" w:type="dxa"/>
            <w:shd w:val="clear" w:color="auto" w:fill="auto"/>
          </w:tcPr>
          <w:p w14:paraId="0EDDE9D6" w14:textId="77777777" w:rsidR="00C01325" w:rsidRPr="00935B32" w:rsidRDefault="00C01325" w:rsidP="00170C6A">
            <w:pPr>
              <w:shd w:val="clear" w:color="auto" w:fill="FFFFFF"/>
              <w:rPr>
                <w:rFonts w:ascii="Calibri" w:eastAsia="Arial" w:hAnsi="Calibri" w:cs="Calibri"/>
                <w:color w:val="000000"/>
                <w:sz w:val="22"/>
                <w:szCs w:val="22"/>
                <w:highlight w:val="white"/>
              </w:rPr>
            </w:pPr>
            <w:r w:rsidRPr="00935B32">
              <w:rPr>
                <w:rFonts w:ascii="Calibri" w:eastAsia="Arial" w:hAnsi="Calibri" w:cs="Calibri"/>
                <w:color w:val="000000"/>
                <w:sz w:val="22"/>
                <w:szCs w:val="22"/>
                <w:highlight w:val="white"/>
              </w:rPr>
              <w:lastRenderedPageBreak/>
              <w:t>Convenio 1261-2011</w:t>
            </w:r>
            <w:r w:rsidRPr="00935B32">
              <w:rPr>
                <w:rFonts w:ascii="Calibri" w:eastAsia="Arial" w:hAnsi="Calibri" w:cs="Calibri"/>
                <w:i/>
                <w:sz w:val="22"/>
                <w:szCs w:val="22"/>
              </w:rPr>
              <w:t xml:space="preserve"> </w:t>
            </w:r>
          </w:p>
          <w:p w14:paraId="72606E7C" w14:textId="77777777" w:rsidR="00C01325" w:rsidRPr="00935B32" w:rsidRDefault="00C01325" w:rsidP="00170C6A">
            <w:pPr>
              <w:rPr>
                <w:rFonts w:ascii="Calibri" w:eastAsia="Arial" w:hAnsi="Calibri" w:cs="Calibri"/>
                <w:color w:val="000000"/>
                <w:sz w:val="22"/>
                <w:szCs w:val="22"/>
              </w:rPr>
            </w:pPr>
          </w:p>
        </w:tc>
        <w:tc>
          <w:tcPr>
            <w:tcW w:w="3613" w:type="dxa"/>
            <w:shd w:val="clear" w:color="auto" w:fill="auto"/>
          </w:tcPr>
          <w:p w14:paraId="787B90A4" w14:textId="5CAC52B8" w:rsidR="00C01325" w:rsidRPr="00935B32" w:rsidRDefault="00E44B5D" w:rsidP="00170C6A">
            <w:pPr>
              <w:shd w:val="clear" w:color="auto" w:fill="FFFFFF"/>
              <w:rPr>
                <w:rFonts w:ascii="Calibri" w:eastAsia="Arial" w:hAnsi="Calibri" w:cs="Calibri"/>
                <w:i/>
                <w:iCs/>
                <w:sz w:val="22"/>
                <w:szCs w:val="22"/>
              </w:rPr>
            </w:pPr>
            <w:r w:rsidRPr="00935B32">
              <w:rPr>
                <w:rFonts w:ascii="Calibri" w:eastAsia="Arial" w:hAnsi="Calibri" w:cs="Calibri"/>
                <w:i/>
                <w:iCs/>
                <w:sz w:val="22"/>
                <w:szCs w:val="22"/>
              </w:rPr>
              <w:t>“</w:t>
            </w:r>
            <w:r w:rsidR="00C01325" w:rsidRPr="00935B32">
              <w:rPr>
                <w:rFonts w:ascii="Calibri" w:eastAsia="Arial" w:hAnsi="Calibri" w:cs="Calibri"/>
                <w:i/>
                <w:iCs/>
                <w:sz w:val="22"/>
                <w:szCs w:val="22"/>
              </w:rPr>
              <w:t xml:space="preserve">Aunar esfuerzos para la realización de actividades conjuntas entre la Secretaría Distrital de Salud – Fondo Financiero Distrital de Salud y El Hospital Occidente de Kennedy III Nivel ESE para el desarrollo del Plan de contingencia para el desarrollo del proyecto de reforzamiento, reordenamiento y ampliación del Hospital Occidente </w:t>
            </w:r>
          </w:p>
          <w:p w14:paraId="3768DEB0" w14:textId="77777777" w:rsidR="00C01325" w:rsidRPr="00935B32" w:rsidRDefault="00C01325" w:rsidP="00170C6A">
            <w:pPr>
              <w:shd w:val="clear" w:color="auto" w:fill="FFFFFF"/>
              <w:rPr>
                <w:rFonts w:ascii="Calibri" w:eastAsia="Arial" w:hAnsi="Calibri" w:cs="Calibri"/>
                <w:i/>
                <w:iCs/>
                <w:sz w:val="22"/>
                <w:szCs w:val="22"/>
              </w:rPr>
            </w:pPr>
            <w:r w:rsidRPr="00935B32">
              <w:rPr>
                <w:rFonts w:ascii="Calibri" w:eastAsia="Arial" w:hAnsi="Calibri" w:cs="Calibri"/>
                <w:i/>
                <w:iCs/>
                <w:sz w:val="22"/>
                <w:szCs w:val="22"/>
              </w:rPr>
              <w:t>de Kennedy”.</w:t>
            </w:r>
          </w:p>
          <w:p w14:paraId="4D33CA32" w14:textId="77777777" w:rsidR="00C01325" w:rsidRPr="00935B32" w:rsidRDefault="00C01325" w:rsidP="00170C6A">
            <w:pPr>
              <w:shd w:val="clear" w:color="auto" w:fill="FFFFFF"/>
              <w:rPr>
                <w:rFonts w:ascii="Calibri" w:eastAsia="Arial" w:hAnsi="Calibri" w:cs="Calibri"/>
                <w:i/>
                <w:iCs/>
                <w:color w:val="000000"/>
                <w:sz w:val="22"/>
                <w:szCs w:val="22"/>
              </w:rPr>
            </w:pPr>
          </w:p>
        </w:tc>
        <w:tc>
          <w:tcPr>
            <w:tcW w:w="2604" w:type="dxa"/>
            <w:shd w:val="clear" w:color="auto" w:fill="auto"/>
          </w:tcPr>
          <w:p w14:paraId="56E0CC36" w14:textId="77777777" w:rsidR="00C01325" w:rsidRPr="00935B32" w:rsidRDefault="00C01325" w:rsidP="00170C6A">
            <w:pPr>
              <w:shd w:val="clear" w:color="auto" w:fill="FFFFFF"/>
              <w:rPr>
                <w:rFonts w:ascii="Calibri" w:eastAsia="Arial" w:hAnsi="Calibri" w:cs="Calibri"/>
                <w:color w:val="000000"/>
                <w:sz w:val="22"/>
                <w:szCs w:val="22"/>
                <w:highlight w:val="white"/>
              </w:rPr>
            </w:pPr>
            <w:r w:rsidRPr="00935B32">
              <w:rPr>
                <w:rFonts w:ascii="Calibri" w:eastAsia="Arial" w:hAnsi="Calibri" w:cs="Calibri"/>
                <w:color w:val="000000"/>
                <w:sz w:val="22"/>
                <w:szCs w:val="22"/>
                <w:highlight w:val="white"/>
              </w:rPr>
              <w:t>Fuente aporte ordinario.</w:t>
            </w:r>
          </w:p>
          <w:p w14:paraId="09070A9D" w14:textId="77777777" w:rsidR="00C01325" w:rsidRPr="00935B32" w:rsidRDefault="00C01325" w:rsidP="00170C6A">
            <w:pPr>
              <w:rPr>
                <w:rFonts w:ascii="Calibri" w:eastAsia="Arial" w:hAnsi="Calibri" w:cs="Calibri"/>
                <w:color w:val="000000"/>
                <w:sz w:val="22"/>
                <w:szCs w:val="22"/>
              </w:rPr>
            </w:pPr>
          </w:p>
        </w:tc>
      </w:tr>
      <w:tr w:rsidR="00C01325" w:rsidRPr="00C01325" w14:paraId="1E788F4C" w14:textId="77777777" w:rsidTr="00C01325">
        <w:trPr>
          <w:jc w:val="center"/>
        </w:trPr>
        <w:tc>
          <w:tcPr>
            <w:tcW w:w="2613" w:type="dxa"/>
            <w:shd w:val="clear" w:color="auto" w:fill="auto"/>
          </w:tcPr>
          <w:p w14:paraId="1624C6E5" w14:textId="77777777" w:rsidR="00C01325" w:rsidRPr="00935B32" w:rsidRDefault="00C01325" w:rsidP="00170C6A">
            <w:pPr>
              <w:shd w:val="clear" w:color="auto" w:fill="FFFFFF"/>
              <w:rPr>
                <w:rFonts w:ascii="Calibri" w:eastAsia="Arial" w:hAnsi="Calibri" w:cs="Calibri"/>
                <w:color w:val="000000"/>
                <w:sz w:val="22"/>
                <w:szCs w:val="22"/>
                <w:highlight w:val="white"/>
              </w:rPr>
            </w:pPr>
            <w:r w:rsidRPr="00935B32">
              <w:rPr>
                <w:rFonts w:ascii="Calibri" w:eastAsia="Arial" w:hAnsi="Calibri" w:cs="Calibri"/>
                <w:color w:val="000000"/>
                <w:sz w:val="22"/>
                <w:szCs w:val="22"/>
                <w:highlight w:val="white"/>
              </w:rPr>
              <w:t>Convenio 0788-2016</w:t>
            </w:r>
          </w:p>
          <w:p w14:paraId="1BEEFF42" w14:textId="77777777" w:rsidR="00C01325" w:rsidRPr="00935B32" w:rsidRDefault="00C01325" w:rsidP="00170C6A">
            <w:pPr>
              <w:shd w:val="clear" w:color="auto" w:fill="FFFFFF"/>
              <w:rPr>
                <w:rFonts w:ascii="Calibri" w:eastAsia="Arial" w:hAnsi="Calibri" w:cs="Calibri"/>
                <w:color w:val="000000"/>
                <w:sz w:val="22"/>
                <w:szCs w:val="22"/>
                <w:highlight w:val="white"/>
              </w:rPr>
            </w:pPr>
          </w:p>
        </w:tc>
        <w:tc>
          <w:tcPr>
            <w:tcW w:w="3613" w:type="dxa"/>
            <w:shd w:val="clear" w:color="auto" w:fill="auto"/>
          </w:tcPr>
          <w:p w14:paraId="3AC34611" w14:textId="2EB9C9A5" w:rsidR="00C01325" w:rsidRPr="00935B32" w:rsidRDefault="00E44B5D" w:rsidP="00170C6A">
            <w:pPr>
              <w:shd w:val="clear" w:color="auto" w:fill="FFFFFF"/>
              <w:rPr>
                <w:rFonts w:ascii="Calibri" w:eastAsia="Arial" w:hAnsi="Calibri" w:cs="Calibri"/>
                <w:i/>
                <w:iCs/>
                <w:sz w:val="22"/>
                <w:szCs w:val="22"/>
              </w:rPr>
            </w:pPr>
            <w:r w:rsidRPr="00935B32">
              <w:rPr>
                <w:rFonts w:ascii="Calibri" w:eastAsia="Arial" w:hAnsi="Calibri" w:cs="Calibri"/>
                <w:i/>
                <w:iCs/>
                <w:sz w:val="22"/>
                <w:szCs w:val="22"/>
              </w:rPr>
              <w:t>“</w:t>
            </w:r>
            <w:r w:rsidR="00C01325" w:rsidRPr="00935B32">
              <w:rPr>
                <w:rFonts w:ascii="Calibri" w:eastAsia="Arial" w:hAnsi="Calibri" w:cs="Calibri"/>
                <w:i/>
                <w:iCs/>
                <w:sz w:val="22"/>
                <w:szCs w:val="22"/>
              </w:rPr>
              <w:t xml:space="preserve">Aunar esfuerzos para realizar las acciones necesarias que permitan descongestionar y expandir el Servicio de urgencias del Hospital Occidente de Kennedy, puesta en funcionamiento del servicio de Consulta Externa Especializada y demás actividades </w:t>
            </w:r>
            <w:proofErr w:type="spellStart"/>
            <w:r w:rsidR="00C01325" w:rsidRPr="00935B32">
              <w:rPr>
                <w:rFonts w:ascii="Calibri" w:eastAsia="Arial" w:hAnsi="Calibri" w:cs="Calibri"/>
                <w:i/>
                <w:iCs/>
                <w:sz w:val="22"/>
                <w:szCs w:val="22"/>
              </w:rPr>
              <w:t>contingenciales</w:t>
            </w:r>
            <w:proofErr w:type="spellEnd"/>
            <w:r w:rsidR="00C01325" w:rsidRPr="00935B32">
              <w:rPr>
                <w:rFonts w:ascii="Calibri" w:eastAsia="Arial" w:hAnsi="Calibri" w:cs="Calibri"/>
                <w:i/>
                <w:iCs/>
                <w:sz w:val="22"/>
                <w:szCs w:val="22"/>
              </w:rPr>
              <w:t xml:space="preserve"> en el desarrollo del proyecto “Reforzamiento y Ampliación del Hospital Occidente de Kennedy III Nivel de Atención” y en el marco de la Emergencia Distrital Sanitaria en Bogotá.</w:t>
            </w:r>
          </w:p>
        </w:tc>
        <w:tc>
          <w:tcPr>
            <w:tcW w:w="2604" w:type="dxa"/>
            <w:shd w:val="clear" w:color="auto" w:fill="auto"/>
          </w:tcPr>
          <w:p w14:paraId="7063D1C4" w14:textId="77777777" w:rsidR="00C01325" w:rsidRPr="00935B32" w:rsidRDefault="00C01325" w:rsidP="00170C6A">
            <w:pPr>
              <w:shd w:val="clear" w:color="auto" w:fill="FFFFFF"/>
              <w:rPr>
                <w:rFonts w:ascii="Calibri" w:eastAsia="Arial" w:hAnsi="Calibri" w:cs="Calibri"/>
                <w:color w:val="000000"/>
                <w:sz w:val="22"/>
                <w:szCs w:val="22"/>
                <w:highlight w:val="white"/>
              </w:rPr>
            </w:pPr>
            <w:r w:rsidRPr="00935B32">
              <w:rPr>
                <w:rFonts w:ascii="Calibri" w:eastAsia="Arial" w:hAnsi="Calibri" w:cs="Calibri"/>
                <w:color w:val="000000"/>
                <w:sz w:val="22"/>
                <w:szCs w:val="22"/>
                <w:highlight w:val="white"/>
              </w:rPr>
              <w:t>Fuente cupo de endeudamiento y aporte ordinario.</w:t>
            </w:r>
          </w:p>
          <w:p w14:paraId="40733301" w14:textId="77777777" w:rsidR="00C01325" w:rsidRPr="00935B32" w:rsidRDefault="00C01325" w:rsidP="00170C6A">
            <w:pPr>
              <w:shd w:val="clear" w:color="auto" w:fill="FFFFFF"/>
              <w:rPr>
                <w:rFonts w:ascii="Calibri" w:eastAsia="Arial" w:hAnsi="Calibri" w:cs="Calibri"/>
                <w:color w:val="000000"/>
                <w:sz w:val="22"/>
                <w:szCs w:val="22"/>
                <w:highlight w:val="white"/>
              </w:rPr>
            </w:pPr>
          </w:p>
        </w:tc>
      </w:tr>
      <w:tr w:rsidR="00C01325" w:rsidRPr="00C01325" w14:paraId="2E378D02" w14:textId="77777777" w:rsidTr="00C01325">
        <w:trPr>
          <w:jc w:val="center"/>
        </w:trPr>
        <w:tc>
          <w:tcPr>
            <w:tcW w:w="2613" w:type="dxa"/>
            <w:shd w:val="clear" w:color="auto" w:fill="auto"/>
          </w:tcPr>
          <w:p w14:paraId="121E1999" w14:textId="77777777" w:rsidR="00C01325" w:rsidRPr="00935B32" w:rsidRDefault="00C01325" w:rsidP="00170C6A">
            <w:pPr>
              <w:shd w:val="clear" w:color="auto" w:fill="FFFFFF"/>
              <w:rPr>
                <w:rFonts w:ascii="Calibri" w:eastAsia="Arial" w:hAnsi="Calibri" w:cs="Calibri"/>
                <w:color w:val="000000"/>
                <w:sz w:val="22"/>
                <w:szCs w:val="22"/>
                <w:highlight w:val="white"/>
              </w:rPr>
            </w:pPr>
            <w:r w:rsidRPr="00935B32">
              <w:rPr>
                <w:rFonts w:ascii="Calibri" w:eastAsia="Arial" w:hAnsi="Calibri" w:cs="Calibri"/>
                <w:color w:val="000000"/>
                <w:sz w:val="22"/>
                <w:szCs w:val="22"/>
                <w:highlight w:val="white"/>
              </w:rPr>
              <w:t>Convenio 1864-2016</w:t>
            </w:r>
          </w:p>
        </w:tc>
        <w:tc>
          <w:tcPr>
            <w:tcW w:w="3613" w:type="dxa"/>
            <w:shd w:val="clear" w:color="auto" w:fill="auto"/>
          </w:tcPr>
          <w:p w14:paraId="27C8C4E5" w14:textId="77777777" w:rsidR="00C01325" w:rsidRPr="00935B32" w:rsidRDefault="00C01325" w:rsidP="00170C6A">
            <w:pPr>
              <w:shd w:val="clear" w:color="auto" w:fill="FFFFFF"/>
              <w:rPr>
                <w:rFonts w:ascii="Calibri" w:eastAsia="Arial" w:hAnsi="Calibri" w:cs="Calibri"/>
                <w:i/>
                <w:iCs/>
                <w:sz w:val="22"/>
                <w:szCs w:val="22"/>
              </w:rPr>
            </w:pPr>
            <w:r w:rsidRPr="00935B32">
              <w:rPr>
                <w:rFonts w:ascii="Calibri" w:eastAsia="Arial" w:hAnsi="Calibri" w:cs="Calibri"/>
                <w:i/>
                <w:iCs/>
                <w:sz w:val="22"/>
                <w:szCs w:val="22"/>
              </w:rPr>
              <w:t>“Aunar esfuerzos para el desarrollo del proyecto denominado "Reforzamiento y Ampliación del Hospital Occidente de Kennedy III Nivel de Atención”.</w:t>
            </w:r>
          </w:p>
        </w:tc>
        <w:tc>
          <w:tcPr>
            <w:tcW w:w="2604" w:type="dxa"/>
            <w:shd w:val="clear" w:color="auto" w:fill="auto"/>
          </w:tcPr>
          <w:p w14:paraId="5C365583" w14:textId="77777777" w:rsidR="00C01325" w:rsidRPr="00935B32" w:rsidRDefault="00C01325" w:rsidP="00170C6A">
            <w:pPr>
              <w:shd w:val="clear" w:color="auto" w:fill="FFFFFF"/>
              <w:rPr>
                <w:rFonts w:ascii="Calibri" w:eastAsia="Arial" w:hAnsi="Calibri" w:cs="Calibri"/>
                <w:color w:val="000000"/>
                <w:sz w:val="22"/>
                <w:szCs w:val="22"/>
                <w:highlight w:val="white"/>
              </w:rPr>
            </w:pPr>
            <w:r w:rsidRPr="00935B32">
              <w:rPr>
                <w:rFonts w:ascii="Calibri" w:eastAsia="Arial" w:hAnsi="Calibri" w:cs="Calibri"/>
                <w:color w:val="000000"/>
                <w:sz w:val="22"/>
                <w:szCs w:val="22"/>
                <w:highlight w:val="white"/>
              </w:rPr>
              <w:t>Fuente aporte ordinario.</w:t>
            </w:r>
          </w:p>
          <w:p w14:paraId="2B7B7801" w14:textId="77777777" w:rsidR="00C01325" w:rsidRPr="00935B32" w:rsidRDefault="00C01325" w:rsidP="00170C6A">
            <w:pPr>
              <w:shd w:val="clear" w:color="auto" w:fill="FFFFFF"/>
              <w:rPr>
                <w:rFonts w:ascii="Calibri" w:eastAsia="Arial" w:hAnsi="Calibri" w:cs="Calibri"/>
                <w:color w:val="000000"/>
                <w:sz w:val="22"/>
                <w:szCs w:val="22"/>
                <w:highlight w:val="white"/>
              </w:rPr>
            </w:pPr>
          </w:p>
          <w:p w14:paraId="3AB78A0B" w14:textId="77777777" w:rsidR="00C01325" w:rsidRPr="00935B32" w:rsidRDefault="00C01325" w:rsidP="00170C6A">
            <w:pPr>
              <w:shd w:val="clear" w:color="auto" w:fill="FFFFFF"/>
              <w:rPr>
                <w:rFonts w:ascii="Calibri" w:eastAsia="Arial" w:hAnsi="Calibri" w:cs="Calibri"/>
                <w:color w:val="000000"/>
                <w:sz w:val="22"/>
                <w:szCs w:val="22"/>
                <w:highlight w:val="white"/>
              </w:rPr>
            </w:pPr>
          </w:p>
        </w:tc>
      </w:tr>
    </w:tbl>
    <w:p w14:paraId="2429445E" w14:textId="77777777" w:rsidR="00C01325" w:rsidRDefault="00C01325" w:rsidP="00C01325">
      <w:pPr>
        <w:shd w:val="clear" w:color="auto" w:fill="FFFFFF"/>
        <w:ind w:left="-284" w:right="-232"/>
        <w:rPr>
          <w:rFonts w:ascii="Calibri" w:eastAsia="Arial" w:hAnsi="Calibri" w:cs="Calibri"/>
          <w:color w:val="000000"/>
          <w:sz w:val="22"/>
          <w:szCs w:val="22"/>
        </w:rPr>
      </w:pPr>
    </w:p>
    <w:p w14:paraId="5E309E4B" w14:textId="77777777" w:rsidR="00C01325" w:rsidRPr="00560E76" w:rsidRDefault="00560E76" w:rsidP="00560E76">
      <w:pPr>
        <w:pBdr>
          <w:top w:val="nil"/>
          <w:left w:val="nil"/>
          <w:bottom w:val="nil"/>
          <w:right w:val="nil"/>
          <w:between w:val="nil"/>
        </w:pBdr>
        <w:suppressAutoHyphens w:val="0"/>
        <w:spacing w:after="200" w:line="276" w:lineRule="auto"/>
        <w:ind w:left="-284" w:right="-232"/>
        <w:jc w:val="both"/>
        <w:rPr>
          <w:rFonts w:ascii="Calibri" w:eastAsia="Arial" w:hAnsi="Calibri" w:cs="Calibri"/>
          <w:b/>
          <w:bCs/>
          <w:i/>
          <w:color w:val="000000"/>
          <w:sz w:val="22"/>
          <w:szCs w:val="22"/>
        </w:rPr>
      </w:pPr>
      <w:r w:rsidRPr="00560E76">
        <w:rPr>
          <w:rFonts w:ascii="Calibri" w:eastAsia="Arial" w:hAnsi="Calibri" w:cs="Calibri"/>
          <w:b/>
          <w:bCs/>
          <w:i/>
          <w:color w:val="000000"/>
          <w:sz w:val="22"/>
          <w:szCs w:val="22"/>
        </w:rPr>
        <w:lastRenderedPageBreak/>
        <w:t xml:space="preserve">5. </w:t>
      </w:r>
      <w:r w:rsidR="00C01325" w:rsidRPr="00560E76">
        <w:rPr>
          <w:rFonts w:ascii="Calibri" w:eastAsia="Arial" w:hAnsi="Calibri" w:cs="Calibri"/>
          <w:b/>
          <w:bCs/>
          <w:i/>
          <w:color w:val="000000"/>
          <w:sz w:val="22"/>
          <w:szCs w:val="22"/>
        </w:rPr>
        <w:t>“¿Cuáles han sido los convenios y contratos que ha firmado la Secretaría de salud a la fecha para afrontar el retraso de la entrega de la unidad de emergencia de Kennedy?”</w:t>
      </w:r>
    </w:p>
    <w:p w14:paraId="0A357C6A" w14:textId="77777777" w:rsidR="00C01325" w:rsidRDefault="00C01325" w:rsidP="00C01325">
      <w:pPr>
        <w:ind w:left="-284" w:right="-232"/>
        <w:jc w:val="both"/>
        <w:rPr>
          <w:rFonts w:ascii="Calibri" w:eastAsia="Arial" w:hAnsi="Calibri" w:cs="Calibri"/>
          <w:color w:val="000000"/>
          <w:sz w:val="22"/>
          <w:szCs w:val="22"/>
          <w:highlight w:val="white"/>
        </w:rPr>
      </w:pPr>
      <w:r w:rsidRPr="002B3761">
        <w:rPr>
          <w:rFonts w:ascii="Calibri" w:eastAsia="Arial" w:hAnsi="Calibri" w:cs="Calibri"/>
          <w:sz w:val="22"/>
          <w:szCs w:val="22"/>
        </w:rPr>
        <w:t xml:space="preserve">Respuesta: </w:t>
      </w:r>
      <w:r w:rsidRPr="002B3761">
        <w:rPr>
          <w:rFonts w:ascii="Calibri" w:eastAsia="Arial" w:hAnsi="Calibri" w:cs="Calibri"/>
          <w:color w:val="000000"/>
          <w:sz w:val="22"/>
          <w:szCs w:val="22"/>
          <w:highlight w:val="white"/>
        </w:rPr>
        <w:t>En procura de lograr terminar el proyecto de reforzamiento y ampliación del hospital Occidente de Kennedy, se han adelantado las siguientes contrataciones a saber:</w:t>
      </w:r>
    </w:p>
    <w:p w14:paraId="40F2A7D4" w14:textId="77777777" w:rsidR="00C01325" w:rsidRPr="002B3761" w:rsidRDefault="00C01325" w:rsidP="00C01325">
      <w:pPr>
        <w:ind w:left="-284" w:right="-232"/>
        <w:jc w:val="both"/>
        <w:rPr>
          <w:rFonts w:ascii="Calibri" w:eastAsia="Arial" w:hAnsi="Calibri" w:cs="Calibri"/>
          <w:color w:val="000000"/>
          <w:sz w:val="22"/>
          <w:szCs w:val="22"/>
          <w:highlight w:val="white"/>
        </w:rPr>
      </w:pPr>
    </w:p>
    <w:p w14:paraId="0DF00641" w14:textId="2C7303A3" w:rsidR="00EE795D" w:rsidRPr="00EE795D" w:rsidRDefault="00C01325" w:rsidP="00EE795D">
      <w:pPr>
        <w:pStyle w:val="Prrafodelista"/>
        <w:numPr>
          <w:ilvl w:val="0"/>
          <w:numId w:val="42"/>
        </w:numPr>
        <w:shd w:val="clear" w:color="auto" w:fill="FFFFFF"/>
        <w:ind w:right="-232"/>
        <w:rPr>
          <w:rFonts w:ascii="Calibri" w:eastAsia="Arial" w:hAnsi="Calibri" w:cs="Calibri"/>
          <w:color w:val="000000"/>
          <w:sz w:val="22"/>
          <w:szCs w:val="22"/>
        </w:rPr>
      </w:pPr>
      <w:r w:rsidRPr="00EE795D">
        <w:rPr>
          <w:rFonts w:ascii="Calibri" w:eastAsia="Arial" w:hAnsi="Calibri" w:cs="Calibri"/>
          <w:color w:val="000000"/>
          <w:sz w:val="22"/>
          <w:szCs w:val="22"/>
          <w:highlight w:val="white"/>
        </w:rPr>
        <w:t>Contrato 1671-2010</w:t>
      </w:r>
      <w:r w:rsidR="00EE795D">
        <w:rPr>
          <w:rFonts w:ascii="Calibri" w:eastAsia="Arial" w:hAnsi="Calibri" w:cs="Calibri"/>
          <w:color w:val="000000"/>
          <w:sz w:val="22"/>
          <w:szCs w:val="22"/>
        </w:rPr>
        <w:t>.</w:t>
      </w:r>
    </w:p>
    <w:p w14:paraId="44E67B3F" w14:textId="535F5895" w:rsidR="00EE795D" w:rsidRPr="00EE795D" w:rsidRDefault="00C01325" w:rsidP="00EE795D">
      <w:pPr>
        <w:pStyle w:val="Prrafodelista"/>
        <w:numPr>
          <w:ilvl w:val="0"/>
          <w:numId w:val="42"/>
        </w:numPr>
        <w:shd w:val="clear" w:color="auto" w:fill="FFFFFF"/>
        <w:ind w:right="-232"/>
        <w:rPr>
          <w:rFonts w:ascii="Calibri" w:eastAsia="Arial" w:hAnsi="Calibri" w:cs="Calibri"/>
          <w:color w:val="000000"/>
          <w:sz w:val="22"/>
          <w:szCs w:val="22"/>
        </w:rPr>
      </w:pPr>
      <w:r w:rsidRPr="00EE795D">
        <w:rPr>
          <w:rFonts w:ascii="Calibri" w:eastAsia="Arial" w:hAnsi="Calibri" w:cs="Calibri"/>
          <w:color w:val="000000"/>
          <w:sz w:val="22"/>
          <w:szCs w:val="22"/>
          <w:highlight w:val="white"/>
        </w:rPr>
        <w:t>Contrato 1545-2013</w:t>
      </w:r>
      <w:r w:rsidR="00EE795D">
        <w:rPr>
          <w:rFonts w:ascii="Calibri" w:eastAsia="Arial" w:hAnsi="Calibri" w:cs="Calibri"/>
          <w:color w:val="000000"/>
          <w:sz w:val="22"/>
          <w:szCs w:val="22"/>
        </w:rPr>
        <w:t>.</w:t>
      </w:r>
    </w:p>
    <w:p w14:paraId="4911DE7D" w14:textId="0BD63A34" w:rsidR="00EE795D" w:rsidRPr="00EE795D" w:rsidRDefault="00C01325" w:rsidP="00EE795D">
      <w:pPr>
        <w:pStyle w:val="Prrafodelista"/>
        <w:numPr>
          <w:ilvl w:val="0"/>
          <w:numId w:val="42"/>
        </w:numPr>
        <w:shd w:val="clear" w:color="auto" w:fill="FFFFFF"/>
        <w:ind w:right="-232"/>
        <w:rPr>
          <w:rFonts w:ascii="Calibri" w:eastAsia="Arial" w:hAnsi="Calibri" w:cs="Calibri"/>
          <w:color w:val="000000"/>
          <w:sz w:val="22"/>
          <w:szCs w:val="22"/>
        </w:rPr>
      </w:pPr>
      <w:r w:rsidRPr="00EE795D">
        <w:rPr>
          <w:rFonts w:ascii="Calibri" w:eastAsia="Arial" w:hAnsi="Calibri" w:cs="Calibri"/>
          <w:color w:val="000000"/>
          <w:sz w:val="22"/>
          <w:szCs w:val="22"/>
          <w:highlight w:val="white"/>
        </w:rPr>
        <w:t>Convenio 1261-2011</w:t>
      </w:r>
      <w:r w:rsidR="00EE795D">
        <w:rPr>
          <w:rFonts w:ascii="Calibri" w:eastAsia="Arial" w:hAnsi="Calibri" w:cs="Calibri"/>
          <w:color w:val="000000"/>
          <w:sz w:val="22"/>
          <w:szCs w:val="22"/>
        </w:rPr>
        <w:t>.</w:t>
      </w:r>
    </w:p>
    <w:p w14:paraId="2B0CFDD8" w14:textId="348389D9" w:rsidR="00EE795D" w:rsidRPr="00EE795D" w:rsidRDefault="00C01325" w:rsidP="00EE795D">
      <w:pPr>
        <w:pStyle w:val="Prrafodelista"/>
        <w:numPr>
          <w:ilvl w:val="0"/>
          <w:numId w:val="42"/>
        </w:numPr>
        <w:shd w:val="clear" w:color="auto" w:fill="FFFFFF"/>
        <w:ind w:right="-232"/>
        <w:rPr>
          <w:rFonts w:ascii="Calibri" w:eastAsia="Arial" w:hAnsi="Calibri" w:cs="Calibri"/>
          <w:color w:val="000000"/>
          <w:sz w:val="22"/>
          <w:szCs w:val="22"/>
        </w:rPr>
      </w:pPr>
      <w:r w:rsidRPr="00EE795D">
        <w:rPr>
          <w:rFonts w:ascii="Calibri" w:eastAsia="Arial" w:hAnsi="Calibri" w:cs="Calibri"/>
          <w:color w:val="000000"/>
          <w:sz w:val="22"/>
          <w:szCs w:val="22"/>
          <w:highlight w:val="white"/>
        </w:rPr>
        <w:t>Convenio 0788-2016</w:t>
      </w:r>
      <w:r w:rsidR="00EE795D">
        <w:rPr>
          <w:rFonts w:ascii="Calibri" w:eastAsia="Arial" w:hAnsi="Calibri" w:cs="Calibri"/>
          <w:color w:val="000000"/>
          <w:sz w:val="22"/>
          <w:szCs w:val="22"/>
        </w:rPr>
        <w:t>.</w:t>
      </w:r>
    </w:p>
    <w:p w14:paraId="51615E14" w14:textId="354C2313" w:rsidR="00C01325" w:rsidRPr="00EE795D" w:rsidRDefault="00C01325" w:rsidP="00EE795D">
      <w:pPr>
        <w:pStyle w:val="Prrafodelista"/>
        <w:numPr>
          <w:ilvl w:val="0"/>
          <w:numId w:val="42"/>
        </w:numPr>
        <w:shd w:val="clear" w:color="auto" w:fill="FFFFFF"/>
        <w:ind w:right="-232"/>
        <w:rPr>
          <w:rFonts w:ascii="Calibri" w:eastAsia="Arial" w:hAnsi="Calibri" w:cs="Calibri"/>
          <w:color w:val="000000"/>
          <w:sz w:val="22"/>
          <w:szCs w:val="22"/>
        </w:rPr>
      </w:pPr>
      <w:r w:rsidRPr="00EE795D">
        <w:rPr>
          <w:rFonts w:ascii="Calibri" w:eastAsia="Arial" w:hAnsi="Calibri" w:cs="Calibri"/>
          <w:color w:val="000000"/>
          <w:sz w:val="22"/>
          <w:szCs w:val="22"/>
          <w:highlight w:val="white"/>
        </w:rPr>
        <w:t>Convenio 1864-2016</w:t>
      </w:r>
      <w:r w:rsidR="00EE795D">
        <w:rPr>
          <w:rFonts w:ascii="Calibri" w:eastAsia="Arial" w:hAnsi="Calibri" w:cs="Calibri"/>
          <w:color w:val="000000"/>
          <w:sz w:val="22"/>
          <w:szCs w:val="22"/>
        </w:rPr>
        <w:t>.</w:t>
      </w:r>
    </w:p>
    <w:p w14:paraId="1F6305C7" w14:textId="77777777" w:rsidR="00560E76" w:rsidRDefault="00C01325" w:rsidP="00560E76">
      <w:pPr>
        <w:shd w:val="clear" w:color="auto" w:fill="FFFFFF"/>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highlight w:val="white"/>
        </w:rPr>
        <w:br/>
      </w:r>
      <w:r w:rsidRPr="002B3761">
        <w:rPr>
          <w:rFonts w:ascii="Calibri" w:eastAsia="Arial" w:hAnsi="Calibri" w:cs="Calibri"/>
          <w:color w:val="000000"/>
          <w:sz w:val="22"/>
          <w:szCs w:val="22"/>
        </w:rPr>
        <w:t>A la fecha se encuentra en ejecución el convenio 1864-2016, que actualiza y articula las condiciones del proyecto al nuevo modelo de salud.</w:t>
      </w:r>
    </w:p>
    <w:p w14:paraId="34E154F9" w14:textId="77777777" w:rsidR="00560E76" w:rsidRDefault="00560E76" w:rsidP="00560E76">
      <w:pPr>
        <w:shd w:val="clear" w:color="auto" w:fill="FFFFFF"/>
        <w:ind w:left="-284" w:right="-232"/>
        <w:jc w:val="both"/>
        <w:rPr>
          <w:rFonts w:ascii="Calibri" w:eastAsia="Arial" w:hAnsi="Calibri" w:cs="Calibri"/>
          <w:color w:val="000000"/>
          <w:sz w:val="22"/>
          <w:szCs w:val="22"/>
        </w:rPr>
      </w:pPr>
    </w:p>
    <w:p w14:paraId="43859858" w14:textId="77777777" w:rsidR="00C01325" w:rsidRPr="00560E76" w:rsidRDefault="00560E76" w:rsidP="00560E76">
      <w:pPr>
        <w:shd w:val="clear" w:color="auto" w:fill="FFFFFF"/>
        <w:ind w:left="-284" w:right="-232"/>
        <w:jc w:val="both"/>
        <w:rPr>
          <w:rFonts w:ascii="Calibri" w:eastAsia="Arial" w:hAnsi="Calibri" w:cs="Calibri"/>
          <w:b/>
          <w:bCs/>
          <w:color w:val="000000"/>
          <w:sz w:val="22"/>
          <w:szCs w:val="22"/>
        </w:rPr>
      </w:pPr>
      <w:r w:rsidRPr="00560E76">
        <w:rPr>
          <w:rFonts w:ascii="Calibri" w:eastAsia="Arial" w:hAnsi="Calibri" w:cs="Calibri"/>
          <w:b/>
          <w:bCs/>
          <w:color w:val="000000"/>
          <w:sz w:val="22"/>
          <w:szCs w:val="22"/>
        </w:rPr>
        <w:t xml:space="preserve">6. </w:t>
      </w:r>
      <w:r w:rsidR="00C01325" w:rsidRPr="00560E76">
        <w:rPr>
          <w:rFonts w:ascii="Calibri" w:eastAsia="Arial" w:hAnsi="Calibri" w:cs="Calibri"/>
          <w:b/>
          <w:bCs/>
          <w:i/>
          <w:color w:val="000000"/>
          <w:sz w:val="22"/>
          <w:szCs w:val="22"/>
        </w:rPr>
        <w:t>“¿Hay sobrecostos en la construcción de la obra de la unidad de emergencia de Kennedy frente a lo que se tenía presupuestado? De ser afirmativa la respuesta favor discriminar.”</w:t>
      </w:r>
    </w:p>
    <w:p w14:paraId="7732312C" w14:textId="77777777" w:rsidR="00560E76" w:rsidRDefault="00560E76" w:rsidP="00C01325">
      <w:pPr>
        <w:ind w:left="-284" w:right="-232"/>
        <w:jc w:val="both"/>
        <w:rPr>
          <w:rFonts w:ascii="Calibri" w:eastAsia="Arial" w:hAnsi="Calibri" w:cs="Calibri"/>
          <w:sz w:val="22"/>
          <w:szCs w:val="22"/>
        </w:rPr>
      </w:pPr>
    </w:p>
    <w:p w14:paraId="5B955094" w14:textId="59EE3F86" w:rsidR="00C01325" w:rsidRDefault="00C01325" w:rsidP="00C01325">
      <w:pPr>
        <w:ind w:left="-284" w:right="-232"/>
        <w:jc w:val="both"/>
        <w:rPr>
          <w:rFonts w:ascii="Calibri" w:eastAsia="Arial" w:hAnsi="Calibri" w:cs="Calibri"/>
          <w:color w:val="000000"/>
          <w:sz w:val="22"/>
          <w:szCs w:val="22"/>
        </w:rPr>
      </w:pPr>
      <w:r w:rsidRPr="002B3761">
        <w:rPr>
          <w:rFonts w:ascii="Calibri" w:eastAsia="Arial" w:hAnsi="Calibri" w:cs="Calibri"/>
          <w:sz w:val="22"/>
          <w:szCs w:val="22"/>
        </w:rPr>
        <w:t xml:space="preserve">Respuesta: </w:t>
      </w:r>
      <w:r w:rsidRPr="002B3761">
        <w:rPr>
          <w:rFonts w:ascii="Calibri" w:eastAsia="Arial" w:hAnsi="Calibri" w:cs="Calibri"/>
          <w:color w:val="000000"/>
          <w:sz w:val="22"/>
          <w:szCs w:val="22"/>
          <w:highlight w:val="white"/>
        </w:rPr>
        <w:t>En desarrollo de las contrataciones antes mencionadas no se han identificado sobrecostos. Para el caso del contrato 1671-2010, la Entidad hizo aplicación de las garantías bancarias de cumplimiento por la suma de $2.422.777.932 y de manejo de anticipo por la suma de $ 6.016.222.110.</w:t>
      </w:r>
    </w:p>
    <w:p w14:paraId="2407D9FD" w14:textId="77777777" w:rsidR="00E44B5D" w:rsidRPr="002B3761" w:rsidRDefault="00E44B5D" w:rsidP="00C01325">
      <w:pPr>
        <w:ind w:left="-284" w:right="-232"/>
        <w:jc w:val="both"/>
        <w:rPr>
          <w:rFonts w:ascii="Calibri" w:eastAsia="Arial" w:hAnsi="Calibri" w:cs="Calibri"/>
          <w:color w:val="000000"/>
          <w:sz w:val="22"/>
          <w:szCs w:val="22"/>
        </w:rPr>
      </w:pPr>
    </w:p>
    <w:p w14:paraId="0A4137AD" w14:textId="77777777"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 xml:space="preserve">Ahora bien en relación con el convenio 1864 de 2016 que se encuentra vigente y su ejecución por parte de la Subred Sur Occidente a través del contrato No. 4763-18 cuyo objeto es </w:t>
      </w:r>
      <w:r w:rsidRPr="00B60C1A">
        <w:rPr>
          <w:rFonts w:ascii="Calibri" w:eastAsia="Arial" w:hAnsi="Calibri" w:cs="Calibri"/>
          <w:i/>
          <w:iCs/>
          <w:sz w:val="22"/>
          <w:szCs w:val="22"/>
        </w:rPr>
        <w:t>“Apropiación, validación, complementación y ajuste a los estudios y diseños existentes, para la terminación de la construcción y puesta en funcionamiento de la USS Occidente de Kennedy, bajo la modalidad llave en mano, en el marco del proyecto de “Reforzamiento y ampliación del Hospital Occidente de Kennedy III nivel de atención"</w:t>
      </w:r>
      <w:r w:rsidRPr="002B3761">
        <w:rPr>
          <w:rFonts w:ascii="Calibri" w:eastAsia="Arial" w:hAnsi="Calibri" w:cs="Calibri"/>
          <w:sz w:val="22"/>
          <w:szCs w:val="22"/>
        </w:rPr>
        <w:t>, la entidad considera que no hay sobrecostos, toda vez que no existe una</w:t>
      </w:r>
      <w:r w:rsidRPr="002B3761">
        <w:rPr>
          <w:rFonts w:ascii="Calibri" w:eastAsia="Arial" w:hAnsi="Calibri" w:cs="Calibri"/>
          <w:color w:val="212121"/>
          <w:sz w:val="22"/>
          <w:szCs w:val="22"/>
        </w:rPr>
        <w:t xml:space="preserve"> </w:t>
      </w:r>
      <w:r w:rsidRPr="002B3761">
        <w:rPr>
          <w:rFonts w:ascii="Calibri" w:eastAsia="Arial" w:hAnsi="Calibri" w:cs="Calibri"/>
          <w:sz w:val="22"/>
          <w:szCs w:val="22"/>
        </w:rPr>
        <w:t xml:space="preserve">diferencia entre los precios promedio del mercado y los precios a los que se adquirieron los bienes y servicios bajo la propuesta de la empresa Consorcio </w:t>
      </w:r>
      <w:proofErr w:type="spellStart"/>
      <w:r w:rsidRPr="002B3761">
        <w:rPr>
          <w:rFonts w:ascii="Calibri" w:eastAsia="Arial" w:hAnsi="Calibri" w:cs="Calibri"/>
          <w:sz w:val="22"/>
          <w:szCs w:val="22"/>
        </w:rPr>
        <w:t>Quiron</w:t>
      </w:r>
      <w:proofErr w:type="spellEnd"/>
      <w:r w:rsidRPr="002B3761">
        <w:rPr>
          <w:rFonts w:ascii="Calibri" w:eastAsia="Arial" w:hAnsi="Calibri" w:cs="Calibri"/>
          <w:sz w:val="22"/>
          <w:szCs w:val="22"/>
        </w:rPr>
        <w:t xml:space="preserve"> y/o los precios contratados por la Subred y/o precios ejecutados por el contratista, teniendo en cuenta las circunstancias de tiempo, modo y lugar en que se ha desarrollado la obra.</w:t>
      </w:r>
    </w:p>
    <w:p w14:paraId="0301AFA2" w14:textId="77777777" w:rsidR="00C01325" w:rsidRPr="002B3761" w:rsidRDefault="00C01325" w:rsidP="00C01325">
      <w:pPr>
        <w:ind w:left="-284" w:right="-232"/>
        <w:jc w:val="both"/>
        <w:rPr>
          <w:rFonts w:ascii="Calibri" w:eastAsia="Arial" w:hAnsi="Calibri" w:cs="Calibri"/>
          <w:sz w:val="22"/>
          <w:szCs w:val="22"/>
        </w:rPr>
      </w:pPr>
    </w:p>
    <w:p w14:paraId="72BB8DC6" w14:textId="77777777"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Por otra parte, es de resaltar que la obra – Alcance 1 inició el día 16 de diciembre de 2019 y actualmente cuenta con un avance del 6% que está ejecutado bajo los parámetros económicos aprobados en el presupuesto.</w:t>
      </w:r>
    </w:p>
    <w:p w14:paraId="203AE06B" w14:textId="77777777" w:rsidR="00C01325" w:rsidRPr="002B3761" w:rsidRDefault="00C01325" w:rsidP="00C01325">
      <w:pPr>
        <w:ind w:left="-284" w:right="-232"/>
        <w:jc w:val="both"/>
        <w:rPr>
          <w:rFonts w:ascii="Calibri" w:eastAsia="Arial" w:hAnsi="Calibri" w:cs="Calibri"/>
          <w:sz w:val="22"/>
          <w:szCs w:val="22"/>
        </w:rPr>
      </w:pPr>
    </w:p>
    <w:p w14:paraId="0DC01A41" w14:textId="77777777" w:rsidR="00C01325" w:rsidRPr="002B3761" w:rsidRDefault="00C01325" w:rsidP="00B07175">
      <w:pPr>
        <w:numPr>
          <w:ilvl w:val="0"/>
          <w:numId w:val="28"/>
        </w:numPr>
        <w:pBdr>
          <w:top w:val="nil"/>
          <w:left w:val="nil"/>
          <w:bottom w:val="nil"/>
          <w:right w:val="nil"/>
          <w:between w:val="nil"/>
        </w:pBdr>
        <w:suppressAutoHyphens w:val="0"/>
        <w:spacing w:line="276" w:lineRule="auto"/>
        <w:ind w:left="-284" w:right="-232" w:firstLine="0"/>
        <w:rPr>
          <w:rFonts w:ascii="Calibri" w:eastAsia="Arial" w:hAnsi="Calibri" w:cs="Calibri"/>
          <w:b/>
          <w:i/>
          <w:color w:val="000000"/>
          <w:sz w:val="22"/>
          <w:szCs w:val="22"/>
        </w:rPr>
      </w:pPr>
      <w:r w:rsidRPr="002B3761">
        <w:rPr>
          <w:rFonts w:ascii="Calibri" w:eastAsia="Arial" w:hAnsi="Calibri" w:cs="Calibri"/>
          <w:b/>
          <w:i/>
          <w:color w:val="000000"/>
          <w:sz w:val="22"/>
          <w:szCs w:val="22"/>
        </w:rPr>
        <w:t>Panorama actual en Bogotá de la pandemia Covid-19</w:t>
      </w:r>
    </w:p>
    <w:p w14:paraId="1DBBD7A1" w14:textId="77777777" w:rsidR="00C01325" w:rsidRPr="002B3761" w:rsidRDefault="00C01325" w:rsidP="00C01325">
      <w:pPr>
        <w:pBdr>
          <w:top w:val="nil"/>
          <w:left w:val="nil"/>
          <w:bottom w:val="nil"/>
          <w:right w:val="nil"/>
          <w:between w:val="nil"/>
        </w:pBdr>
        <w:ind w:left="-284" w:right="-232"/>
        <w:rPr>
          <w:rFonts w:ascii="Calibri" w:eastAsia="Arial" w:hAnsi="Calibri" w:cs="Calibri"/>
          <w:b/>
          <w:i/>
          <w:color w:val="000000"/>
          <w:sz w:val="22"/>
          <w:szCs w:val="22"/>
        </w:rPr>
      </w:pPr>
    </w:p>
    <w:p w14:paraId="4A4BEED0" w14:textId="77777777" w:rsidR="00C01325" w:rsidRPr="00560E76" w:rsidRDefault="00560E76" w:rsidP="00560E76">
      <w:pPr>
        <w:pBdr>
          <w:top w:val="nil"/>
          <w:left w:val="nil"/>
          <w:bottom w:val="nil"/>
          <w:right w:val="nil"/>
          <w:between w:val="nil"/>
        </w:pBdr>
        <w:suppressAutoHyphens w:val="0"/>
        <w:spacing w:after="200" w:line="276" w:lineRule="auto"/>
        <w:ind w:left="-284" w:right="-232"/>
        <w:rPr>
          <w:rFonts w:ascii="Calibri" w:eastAsia="Arial" w:hAnsi="Calibri" w:cs="Calibri"/>
          <w:b/>
          <w:bCs/>
          <w:i/>
          <w:color w:val="000000"/>
          <w:sz w:val="22"/>
          <w:szCs w:val="22"/>
        </w:rPr>
      </w:pPr>
      <w:r w:rsidRPr="00560E76">
        <w:rPr>
          <w:rFonts w:ascii="Calibri" w:eastAsia="Arial" w:hAnsi="Calibri" w:cs="Calibri"/>
          <w:b/>
          <w:bCs/>
          <w:i/>
          <w:color w:val="000000"/>
          <w:sz w:val="22"/>
          <w:szCs w:val="22"/>
        </w:rPr>
        <w:t xml:space="preserve">1. </w:t>
      </w:r>
      <w:r w:rsidR="00C01325" w:rsidRPr="00560E76">
        <w:rPr>
          <w:rFonts w:ascii="Calibri" w:eastAsia="Arial" w:hAnsi="Calibri" w:cs="Calibri"/>
          <w:b/>
          <w:bCs/>
          <w:i/>
          <w:color w:val="000000"/>
          <w:sz w:val="22"/>
          <w:szCs w:val="22"/>
        </w:rPr>
        <w:t>“¿Cuál es el panorama actual de la ciudad por el Coronavirus?”</w:t>
      </w:r>
    </w:p>
    <w:p w14:paraId="5E158BA9" w14:textId="09BA6CA1" w:rsidR="00C01325" w:rsidRDefault="00FE2876" w:rsidP="00C01325">
      <w:pPr>
        <w:ind w:left="-284" w:right="-232"/>
        <w:jc w:val="both"/>
        <w:rPr>
          <w:rFonts w:ascii="Calibri" w:eastAsia="Arial" w:hAnsi="Calibri" w:cs="Calibri"/>
          <w:sz w:val="22"/>
          <w:szCs w:val="22"/>
        </w:rPr>
      </w:pPr>
      <w:r>
        <w:rPr>
          <w:rFonts w:ascii="Calibri" w:eastAsia="Arial" w:hAnsi="Calibri" w:cs="Calibri"/>
          <w:sz w:val="22"/>
          <w:szCs w:val="22"/>
        </w:rPr>
        <w:lastRenderedPageBreak/>
        <w:t>Respuesta: En Bogotá D.C.</w:t>
      </w:r>
      <w:r w:rsidR="00C01325" w:rsidRPr="002B3761">
        <w:rPr>
          <w:rFonts w:ascii="Calibri" w:eastAsia="Arial" w:hAnsi="Calibri" w:cs="Calibri"/>
          <w:sz w:val="22"/>
          <w:szCs w:val="22"/>
        </w:rPr>
        <w:t>, a corte del 20 de mayo se han presentado, 6</w:t>
      </w:r>
      <w:r>
        <w:rPr>
          <w:rFonts w:ascii="Calibri" w:eastAsia="Arial" w:hAnsi="Calibri" w:cs="Calibri"/>
          <w:sz w:val="22"/>
          <w:szCs w:val="22"/>
        </w:rPr>
        <w:t>.</w:t>
      </w:r>
      <w:r w:rsidR="00C01325" w:rsidRPr="002B3761">
        <w:rPr>
          <w:rFonts w:ascii="Calibri" w:eastAsia="Arial" w:hAnsi="Calibri" w:cs="Calibri"/>
          <w:sz w:val="22"/>
          <w:szCs w:val="22"/>
        </w:rPr>
        <w:t xml:space="preserve">189 casos de los cuales el 49% corresponde a mujeres y 51% a hombres. De acuerdo a la localidad de residencia, el 76,7% de los casos se concentran en las localidades de Kennedy, Suba, Bosa, Engativá, Usaquén, Ciudad bolívar, Fontibón, San Cristóbal y Rafael Uribe </w:t>
      </w:r>
      <w:proofErr w:type="spellStart"/>
      <w:r w:rsidR="00C01325" w:rsidRPr="002B3761">
        <w:rPr>
          <w:rFonts w:ascii="Calibri" w:eastAsia="Arial" w:hAnsi="Calibri" w:cs="Calibri"/>
          <w:sz w:val="22"/>
          <w:szCs w:val="22"/>
        </w:rPr>
        <w:t>Uribe</w:t>
      </w:r>
      <w:proofErr w:type="spellEnd"/>
      <w:r w:rsidR="00C01325" w:rsidRPr="002B3761">
        <w:rPr>
          <w:rFonts w:ascii="Calibri" w:eastAsia="Arial" w:hAnsi="Calibri" w:cs="Calibri"/>
          <w:sz w:val="22"/>
          <w:szCs w:val="22"/>
        </w:rPr>
        <w:t xml:space="preserve"> y Bosa, resaltando a la localidad de Kennedy como la que mayor concentración de casos p</w:t>
      </w:r>
      <w:r>
        <w:rPr>
          <w:rFonts w:ascii="Calibri" w:eastAsia="Arial" w:hAnsi="Calibri" w:cs="Calibri"/>
          <w:sz w:val="22"/>
          <w:szCs w:val="22"/>
        </w:rPr>
        <w:t>resenta</w:t>
      </w:r>
      <w:r w:rsidR="00C01325" w:rsidRPr="002B3761">
        <w:rPr>
          <w:rFonts w:ascii="Calibri" w:eastAsia="Arial" w:hAnsi="Calibri" w:cs="Calibri"/>
          <w:sz w:val="22"/>
          <w:szCs w:val="22"/>
        </w:rPr>
        <w:t xml:space="preserve"> a la fecha. De acuerdo al grupo de edad, el 72.5% de los casos se concentran en el rango de edad de 20 a 59 años y el 15% en mayores de 60 años. </w:t>
      </w:r>
    </w:p>
    <w:p w14:paraId="7B9BB406" w14:textId="77777777" w:rsidR="00C01325" w:rsidRPr="002B3761" w:rsidRDefault="00C01325" w:rsidP="00C01325">
      <w:pPr>
        <w:ind w:left="-284" w:right="-232"/>
        <w:jc w:val="both"/>
        <w:rPr>
          <w:rFonts w:ascii="Calibri" w:eastAsia="Arial" w:hAnsi="Calibri" w:cs="Calibri"/>
          <w:sz w:val="22"/>
          <w:szCs w:val="22"/>
        </w:rPr>
      </w:pPr>
    </w:p>
    <w:p w14:paraId="6D029FDD" w14:textId="77777777" w:rsidR="00FE2876" w:rsidRDefault="00C01325"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Es necesario aclarar que la información es dinámica de acuerdo al comportamiento de la situación sani</w:t>
      </w:r>
      <w:r w:rsidR="00FE2876">
        <w:rPr>
          <w:rFonts w:ascii="Calibri" w:eastAsia="Arial" w:hAnsi="Calibri" w:cs="Calibri"/>
          <w:color w:val="000000"/>
          <w:sz w:val="22"/>
          <w:szCs w:val="22"/>
        </w:rPr>
        <w:t>taria y cambia constantemente</w:t>
      </w:r>
      <w:r w:rsidRPr="002B3761">
        <w:rPr>
          <w:rFonts w:ascii="Calibri" w:eastAsia="Arial" w:hAnsi="Calibri" w:cs="Calibri"/>
          <w:color w:val="000000"/>
          <w:sz w:val="22"/>
          <w:szCs w:val="22"/>
        </w:rPr>
        <w:t xml:space="preserve">, es por ello que la información diaria del comportamiento de los casos COVID-19 se </w:t>
      </w:r>
      <w:r w:rsidR="00FE2876">
        <w:rPr>
          <w:rFonts w:ascii="Calibri" w:eastAsia="Arial" w:hAnsi="Calibri" w:cs="Calibri"/>
          <w:color w:val="000000"/>
          <w:sz w:val="22"/>
          <w:szCs w:val="22"/>
        </w:rPr>
        <w:t>reporta</w:t>
      </w:r>
      <w:r w:rsidRPr="002B3761">
        <w:rPr>
          <w:rFonts w:ascii="Calibri" w:eastAsia="Arial" w:hAnsi="Calibri" w:cs="Calibri"/>
          <w:color w:val="000000"/>
          <w:sz w:val="22"/>
          <w:szCs w:val="22"/>
        </w:rPr>
        <w:t xml:space="preserve"> a través del Observatorio de Salud SALUDATA, el cual se encuentra disponible en el siguiente link:</w:t>
      </w:r>
    </w:p>
    <w:p w14:paraId="4A9618C3" w14:textId="691F85A2" w:rsidR="00C01325" w:rsidRPr="00FE2876" w:rsidRDefault="00CC45D5" w:rsidP="00C01325">
      <w:pPr>
        <w:pBdr>
          <w:top w:val="nil"/>
          <w:left w:val="nil"/>
          <w:bottom w:val="nil"/>
          <w:right w:val="nil"/>
          <w:between w:val="nil"/>
        </w:pBdr>
        <w:tabs>
          <w:tab w:val="center" w:pos="4252"/>
          <w:tab w:val="right" w:pos="8504"/>
          <w:tab w:val="center" w:pos="3544"/>
        </w:tabs>
        <w:ind w:left="-284" w:right="-232"/>
        <w:jc w:val="both"/>
        <w:rPr>
          <w:rFonts w:ascii="Arial" w:hAnsi="Arial" w:cs="Arial"/>
        </w:rPr>
      </w:pPr>
      <w:hyperlink r:id="rId12" w:history="1">
        <w:r w:rsidR="00FE2876" w:rsidRPr="00FE2876">
          <w:rPr>
            <w:rStyle w:val="Hipervnculo"/>
            <w:rFonts w:ascii="Arial" w:hAnsi="Arial" w:cs="Arial"/>
          </w:rPr>
          <w:t>http://saludata.saludcapital.gov.co/osb/index.php/datos-de-salud/enfermedades-trasmisibles/covid19/</w:t>
        </w:r>
      </w:hyperlink>
    </w:p>
    <w:p w14:paraId="79567ECD" w14:textId="77777777" w:rsidR="00FE2876" w:rsidRPr="002B3761" w:rsidRDefault="00FE2876"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p>
    <w:p w14:paraId="7B40CD99" w14:textId="08ED11B2" w:rsidR="00C01325" w:rsidRDefault="00FE2876"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r>
        <w:rPr>
          <w:rFonts w:ascii="Calibri" w:eastAsia="Arial" w:hAnsi="Calibri" w:cs="Calibri"/>
          <w:color w:val="000000"/>
          <w:sz w:val="22"/>
          <w:szCs w:val="22"/>
        </w:rPr>
        <w:t xml:space="preserve">En dicho sitio </w:t>
      </w:r>
      <w:r w:rsidR="00C01325" w:rsidRPr="002B3761">
        <w:rPr>
          <w:rFonts w:ascii="Calibri" w:eastAsia="Arial" w:hAnsi="Calibri" w:cs="Calibri"/>
          <w:color w:val="000000"/>
          <w:sz w:val="22"/>
          <w:szCs w:val="22"/>
        </w:rPr>
        <w:t>se puede consultar el número de casos por localidad, distribución por grupo de edad, así como algunas variables de interés para el seguimiento de la situación sanitaria, y para el nivel de detalle de UPZ se encuentra en adecuación de la información para incluir esta variable.</w:t>
      </w:r>
    </w:p>
    <w:p w14:paraId="001C61D8" w14:textId="77777777" w:rsidR="00C01325" w:rsidRPr="002B3761" w:rsidRDefault="00C01325"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p>
    <w:p w14:paraId="5BE2474D" w14:textId="77777777" w:rsidR="00C01325" w:rsidRPr="00560E76" w:rsidRDefault="00560E76" w:rsidP="00560E76">
      <w:pPr>
        <w:pBdr>
          <w:top w:val="nil"/>
          <w:left w:val="nil"/>
          <w:bottom w:val="nil"/>
          <w:right w:val="nil"/>
          <w:between w:val="nil"/>
        </w:pBdr>
        <w:suppressAutoHyphens w:val="0"/>
        <w:spacing w:after="200" w:line="276" w:lineRule="auto"/>
        <w:ind w:left="-284" w:right="-232"/>
        <w:jc w:val="both"/>
        <w:rPr>
          <w:rFonts w:ascii="Calibri" w:eastAsia="Arial" w:hAnsi="Calibri" w:cs="Calibri"/>
          <w:b/>
          <w:bCs/>
          <w:i/>
          <w:color w:val="000000"/>
          <w:sz w:val="22"/>
          <w:szCs w:val="22"/>
        </w:rPr>
      </w:pPr>
      <w:r w:rsidRPr="00560E76">
        <w:rPr>
          <w:rFonts w:ascii="Calibri" w:eastAsia="Arial" w:hAnsi="Calibri" w:cs="Calibri"/>
          <w:b/>
          <w:bCs/>
          <w:i/>
          <w:color w:val="000000"/>
          <w:sz w:val="22"/>
          <w:szCs w:val="22"/>
        </w:rPr>
        <w:t xml:space="preserve">2. </w:t>
      </w:r>
      <w:r w:rsidR="00C01325" w:rsidRPr="00560E76">
        <w:rPr>
          <w:rFonts w:ascii="Calibri" w:eastAsia="Arial" w:hAnsi="Calibri" w:cs="Calibri"/>
          <w:b/>
          <w:bCs/>
          <w:i/>
          <w:color w:val="000000"/>
          <w:sz w:val="22"/>
          <w:szCs w:val="22"/>
        </w:rPr>
        <w:t>“¿Cómo se explica que Bogotá concentra el 41% de los contagiados en el país?”</w:t>
      </w:r>
      <w:r w:rsidR="00C01325" w:rsidRPr="00560E76">
        <w:rPr>
          <w:rFonts w:ascii="Calibri" w:eastAsia="Arial" w:hAnsi="Calibri" w:cs="Calibri"/>
          <w:b/>
          <w:bCs/>
          <w:i/>
          <w:color w:val="000000"/>
          <w:sz w:val="22"/>
          <w:szCs w:val="22"/>
        </w:rPr>
        <w:tab/>
      </w:r>
    </w:p>
    <w:p w14:paraId="12D638C8" w14:textId="55D12403" w:rsidR="00C01325" w:rsidRPr="002B3761" w:rsidRDefault="00C01325"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Respuesta: El Instituto Nacional de Salud reportó para Colombia 17</w:t>
      </w:r>
      <w:r w:rsidR="00E9199F">
        <w:rPr>
          <w:rFonts w:ascii="Calibri" w:eastAsia="Arial" w:hAnsi="Calibri" w:cs="Calibri"/>
          <w:color w:val="000000"/>
          <w:sz w:val="22"/>
          <w:szCs w:val="22"/>
        </w:rPr>
        <w:t>.</w:t>
      </w:r>
      <w:r w:rsidRPr="002B3761">
        <w:rPr>
          <w:rFonts w:ascii="Calibri" w:eastAsia="Arial" w:hAnsi="Calibri" w:cs="Calibri"/>
          <w:color w:val="000000"/>
          <w:sz w:val="22"/>
          <w:szCs w:val="22"/>
        </w:rPr>
        <w:t>687 casos confirmados acumulados de COVID-19 al 20 de mayo de 2020, y para Bogotá la cifra fue de 6</w:t>
      </w:r>
      <w:r w:rsidR="00272096">
        <w:rPr>
          <w:rFonts w:ascii="Calibri" w:eastAsia="Arial" w:hAnsi="Calibri" w:cs="Calibri"/>
          <w:color w:val="000000"/>
          <w:sz w:val="22"/>
          <w:szCs w:val="22"/>
        </w:rPr>
        <w:t>.</w:t>
      </w:r>
      <w:r w:rsidRPr="002B3761">
        <w:rPr>
          <w:rFonts w:ascii="Calibri" w:eastAsia="Arial" w:hAnsi="Calibri" w:cs="Calibri"/>
          <w:color w:val="000000"/>
          <w:sz w:val="22"/>
          <w:szCs w:val="22"/>
        </w:rPr>
        <w:t>189 casos confirmados, lo que correspondió al 35% de los casos del país.</w:t>
      </w:r>
    </w:p>
    <w:p w14:paraId="3F4D106C" w14:textId="77777777" w:rsidR="00C01325" w:rsidRPr="002B3761" w:rsidRDefault="00C01325"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p>
    <w:p w14:paraId="0A7BC8D1" w14:textId="0000CD20" w:rsidR="00C01325" w:rsidRPr="002B3761" w:rsidRDefault="00C01325"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Esta concentración de casos en el Distrito</w:t>
      </w:r>
      <w:r w:rsidR="00272096">
        <w:rPr>
          <w:rFonts w:ascii="Calibri" w:eastAsia="Arial" w:hAnsi="Calibri" w:cs="Calibri"/>
          <w:color w:val="000000"/>
          <w:sz w:val="22"/>
          <w:szCs w:val="22"/>
        </w:rPr>
        <w:t xml:space="preserve"> Capital</w:t>
      </w:r>
      <w:r w:rsidRPr="002B3761">
        <w:rPr>
          <w:rFonts w:ascii="Calibri" w:eastAsia="Arial" w:hAnsi="Calibri" w:cs="Calibri"/>
          <w:color w:val="000000"/>
          <w:sz w:val="22"/>
          <w:szCs w:val="22"/>
        </w:rPr>
        <w:t xml:space="preserve"> es explicada en parte por el tamaño y dinámica poblacional, donde es importante tener en cuenta que Bogotá</w:t>
      </w:r>
      <w:r w:rsidR="005B007C">
        <w:rPr>
          <w:rFonts w:ascii="Calibri" w:eastAsia="Arial" w:hAnsi="Calibri" w:cs="Calibri"/>
          <w:color w:val="000000"/>
          <w:sz w:val="22"/>
          <w:szCs w:val="22"/>
        </w:rPr>
        <w:t xml:space="preserve"> D.C.</w:t>
      </w:r>
      <w:r w:rsidRPr="002B3761">
        <w:rPr>
          <w:rFonts w:ascii="Calibri" w:eastAsia="Arial" w:hAnsi="Calibri" w:cs="Calibri"/>
          <w:color w:val="000000"/>
          <w:sz w:val="22"/>
          <w:szCs w:val="22"/>
        </w:rPr>
        <w:t xml:space="preserve"> concentra alrededor del 20,1% de la población del país lo que se traduce en un mayor número de casos; sin embargo, el distrito, analizando los datos según su población, ocupa el tercer lugar</w:t>
      </w:r>
      <w:r w:rsidR="005B007C">
        <w:rPr>
          <w:rFonts w:ascii="Calibri" w:eastAsia="Arial" w:hAnsi="Calibri" w:cs="Calibri"/>
          <w:color w:val="000000"/>
          <w:sz w:val="22"/>
          <w:szCs w:val="22"/>
        </w:rPr>
        <w:t>, con</w:t>
      </w:r>
      <w:r w:rsidRPr="002B3761">
        <w:rPr>
          <w:rFonts w:ascii="Calibri" w:eastAsia="Arial" w:hAnsi="Calibri" w:cs="Calibri"/>
          <w:color w:val="000000"/>
          <w:sz w:val="22"/>
          <w:szCs w:val="22"/>
        </w:rPr>
        <w:t xml:space="preserve"> 80 casos por 100.000 habitantes, después de</w:t>
      </w:r>
      <w:r w:rsidR="005B007C">
        <w:rPr>
          <w:rFonts w:ascii="Calibri" w:eastAsia="Arial" w:hAnsi="Calibri" w:cs="Calibri"/>
          <w:color w:val="000000"/>
          <w:sz w:val="22"/>
          <w:szCs w:val="22"/>
        </w:rPr>
        <w:t>l departamento de</w:t>
      </w:r>
      <w:r w:rsidRPr="002B3761">
        <w:rPr>
          <w:rFonts w:ascii="Calibri" w:eastAsia="Arial" w:hAnsi="Calibri" w:cs="Calibri"/>
          <w:color w:val="000000"/>
          <w:sz w:val="22"/>
          <w:szCs w:val="22"/>
        </w:rPr>
        <w:t xml:space="preserve"> </w:t>
      </w:r>
      <w:r w:rsidR="005B007C" w:rsidRPr="002B3761">
        <w:rPr>
          <w:rFonts w:ascii="Calibri" w:eastAsia="Arial" w:hAnsi="Calibri" w:cs="Calibri"/>
          <w:color w:val="000000"/>
          <w:sz w:val="22"/>
          <w:szCs w:val="22"/>
        </w:rPr>
        <w:t xml:space="preserve">Amazonas </w:t>
      </w:r>
      <w:r w:rsidRPr="002B3761">
        <w:rPr>
          <w:rFonts w:ascii="Calibri" w:eastAsia="Arial" w:hAnsi="Calibri" w:cs="Calibri"/>
          <w:color w:val="000000"/>
          <w:sz w:val="22"/>
          <w:szCs w:val="22"/>
        </w:rPr>
        <w:t xml:space="preserve">y </w:t>
      </w:r>
      <w:r w:rsidR="005B007C" w:rsidRPr="002B3761">
        <w:rPr>
          <w:rFonts w:ascii="Calibri" w:eastAsia="Arial" w:hAnsi="Calibri" w:cs="Calibri"/>
          <w:color w:val="000000"/>
          <w:sz w:val="22"/>
          <w:szCs w:val="22"/>
        </w:rPr>
        <w:t>Meta</w:t>
      </w:r>
      <w:r w:rsidRPr="002B3761">
        <w:rPr>
          <w:rFonts w:ascii="Calibri" w:eastAsia="Arial" w:hAnsi="Calibri" w:cs="Calibri"/>
          <w:color w:val="000000"/>
          <w:sz w:val="22"/>
          <w:szCs w:val="22"/>
        </w:rPr>
        <w:t>.</w:t>
      </w:r>
    </w:p>
    <w:p w14:paraId="49D3BBA3" w14:textId="77777777" w:rsidR="00C01325" w:rsidRPr="002B3761" w:rsidRDefault="00C01325"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p>
    <w:p w14:paraId="5AD24184" w14:textId="6C4726DF" w:rsidR="00C01325" w:rsidRPr="002B3761" w:rsidRDefault="005B007C"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r>
        <w:rPr>
          <w:rFonts w:ascii="Calibri" w:eastAsia="Arial" w:hAnsi="Calibri" w:cs="Calibri"/>
          <w:color w:val="000000"/>
          <w:sz w:val="22"/>
          <w:szCs w:val="22"/>
        </w:rPr>
        <w:t>De otra parte</w:t>
      </w:r>
      <w:r w:rsidR="00C01325" w:rsidRPr="002B3761">
        <w:rPr>
          <w:rFonts w:ascii="Calibri" w:eastAsia="Arial" w:hAnsi="Calibri" w:cs="Calibri"/>
          <w:color w:val="000000"/>
          <w:sz w:val="22"/>
          <w:szCs w:val="22"/>
        </w:rPr>
        <w:t>, Bogotá</w:t>
      </w:r>
      <w:r>
        <w:rPr>
          <w:rFonts w:ascii="Calibri" w:eastAsia="Arial" w:hAnsi="Calibri" w:cs="Calibri"/>
          <w:color w:val="000000"/>
          <w:sz w:val="22"/>
          <w:szCs w:val="22"/>
        </w:rPr>
        <w:t xml:space="preserve"> D.C.</w:t>
      </w:r>
      <w:r w:rsidR="00C01325" w:rsidRPr="002B3761">
        <w:rPr>
          <w:rFonts w:ascii="Calibri" w:eastAsia="Arial" w:hAnsi="Calibri" w:cs="Calibri"/>
          <w:color w:val="000000"/>
          <w:sz w:val="22"/>
          <w:szCs w:val="22"/>
        </w:rPr>
        <w:t xml:space="preserve"> tiene una mayor población económicamente activa donde el 60,3% está en edades de 20 a 59 años frente al 54,8% a nivel nacional, lo que se traduce en una mayor cantidad de personas con posibilidad de movilidad interna que, desde el punto de vista epidemiológico, se convierte en una mayor población transmisora del virus. Sumado a ello, </w:t>
      </w:r>
      <w:r w:rsidR="000406A7">
        <w:rPr>
          <w:rFonts w:ascii="Calibri" w:eastAsia="Arial" w:hAnsi="Calibri" w:cs="Calibri"/>
          <w:color w:val="000000"/>
          <w:sz w:val="22"/>
          <w:szCs w:val="22"/>
        </w:rPr>
        <w:t>el distrito capital</w:t>
      </w:r>
      <w:r w:rsidR="00C01325" w:rsidRPr="002B3761">
        <w:rPr>
          <w:rFonts w:ascii="Calibri" w:eastAsia="Arial" w:hAnsi="Calibri" w:cs="Calibri"/>
          <w:color w:val="000000"/>
          <w:sz w:val="22"/>
          <w:szCs w:val="22"/>
        </w:rPr>
        <w:t xml:space="preserve"> como principal ciudad de ingreso internacional y de conexiones nacionales, recibió el impacto de la movilidad del resto del país y de la región.</w:t>
      </w:r>
    </w:p>
    <w:p w14:paraId="4F2854F8" w14:textId="77777777" w:rsidR="00C01325" w:rsidRPr="002B3761" w:rsidRDefault="00C01325"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p>
    <w:p w14:paraId="59509D23" w14:textId="0E7FCED9" w:rsidR="00560E76" w:rsidRDefault="00C01325" w:rsidP="00560E76">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Es importante mencionar que, a pesar de que Bogotá</w:t>
      </w:r>
      <w:r w:rsidR="001303DD">
        <w:rPr>
          <w:rFonts w:ascii="Calibri" w:eastAsia="Arial" w:hAnsi="Calibri" w:cs="Calibri"/>
          <w:color w:val="000000"/>
          <w:sz w:val="22"/>
          <w:szCs w:val="22"/>
        </w:rPr>
        <w:t xml:space="preserve"> D.C.</w:t>
      </w:r>
      <w:r w:rsidRPr="002B3761">
        <w:rPr>
          <w:rFonts w:ascii="Calibri" w:eastAsia="Arial" w:hAnsi="Calibri" w:cs="Calibri"/>
          <w:color w:val="000000"/>
          <w:sz w:val="22"/>
          <w:szCs w:val="22"/>
        </w:rPr>
        <w:t xml:space="preserve"> tiene el mayor número de casos, al comparar el aumento promedio diario entre los departamentos, </w:t>
      </w:r>
      <w:r w:rsidR="001303DD">
        <w:rPr>
          <w:rFonts w:ascii="Calibri" w:eastAsia="Arial" w:hAnsi="Calibri" w:cs="Calibri"/>
          <w:color w:val="000000"/>
          <w:sz w:val="22"/>
          <w:szCs w:val="22"/>
        </w:rPr>
        <w:t>el distrito capital</w:t>
      </w:r>
      <w:r w:rsidRPr="002B3761">
        <w:rPr>
          <w:rFonts w:ascii="Calibri" w:eastAsia="Arial" w:hAnsi="Calibri" w:cs="Calibri"/>
          <w:color w:val="000000"/>
          <w:sz w:val="22"/>
          <w:szCs w:val="22"/>
        </w:rPr>
        <w:t xml:space="preserve"> ha logrado estabilizar este aumento desde la i</w:t>
      </w:r>
      <w:r w:rsidR="001303DD">
        <w:rPr>
          <w:rFonts w:ascii="Calibri" w:eastAsia="Arial" w:hAnsi="Calibri" w:cs="Calibri"/>
          <w:color w:val="000000"/>
          <w:sz w:val="22"/>
          <w:szCs w:val="22"/>
        </w:rPr>
        <w:t xml:space="preserve">mplementación del aislamiento preventivo obligatorio </w:t>
      </w:r>
      <w:r w:rsidRPr="002B3761">
        <w:rPr>
          <w:rFonts w:ascii="Calibri" w:eastAsia="Arial" w:hAnsi="Calibri" w:cs="Calibri"/>
          <w:color w:val="000000"/>
          <w:sz w:val="22"/>
          <w:szCs w:val="22"/>
        </w:rPr>
        <w:t>y su prolongación, manteniéndose en un 4,5%, por debajo de departamentos como Atlántico y Bolívar.</w:t>
      </w:r>
    </w:p>
    <w:p w14:paraId="04A928E7" w14:textId="77777777" w:rsidR="00560E76" w:rsidRDefault="00560E76" w:rsidP="00560E76">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p>
    <w:p w14:paraId="6892C995" w14:textId="77777777" w:rsidR="00C01325" w:rsidRPr="00560E76" w:rsidRDefault="00560E76" w:rsidP="00560E76">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b/>
          <w:bCs/>
          <w:color w:val="000000"/>
          <w:sz w:val="22"/>
          <w:szCs w:val="22"/>
        </w:rPr>
      </w:pPr>
      <w:r w:rsidRPr="00560E76">
        <w:rPr>
          <w:rFonts w:ascii="Calibri" w:eastAsia="Arial" w:hAnsi="Calibri" w:cs="Calibri"/>
          <w:b/>
          <w:bCs/>
          <w:color w:val="000000"/>
          <w:sz w:val="22"/>
          <w:szCs w:val="22"/>
        </w:rPr>
        <w:lastRenderedPageBreak/>
        <w:t xml:space="preserve">3. </w:t>
      </w:r>
      <w:r w:rsidR="00C01325" w:rsidRPr="00560E76">
        <w:rPr>
          <w:rFonts w:ascii="Calibri" w:eastAsia="Arial" w:hAnsi="Calibri" w:cs="Calibri"/>
          <w:b/>
          <w:bCs/>
          <w:i/>
          <w:color w:val="000000"/>
          <w:sz w:val="22"/>
          <w:szCs w:val="22"/>
        </w:rPr>
        <w:t>“Sírvase informar las medidas de monitoreo y seguimiento que se hace a los casos positivos confirmados por Covid-19.”</w:t>
      </w:r>
    </w:p>
    <w:p w14:paraId="624C44A6" w14:textId="77777777" w:rsidR="00560E76" w:rsidRDefault="00560E76"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p>
    <w:p w14:paraId="22F2873F" w14:textId="680ADDDD" w:rsidR="00560E76" w:rsidRDefault="00C01325" w:rsidP="00560E76">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Respuesta: Las medidas de monitoreo y seguimiento que se hacen a los casos positivos desde vigilancia epidemiológica, se han desarrollado en concordancia con los lineamientos dados por el Ministerio de Salud y Protección social, teniendo en cuenta las 3 fases de respuesta: prevención, contención y mitigación. En este momento nos encontramos en fase de mitigación</w:t>
      </w:r>
      <w:r w:rsidR="000A3A60">
        <w:rPr>
          <w:rFonts w:ascii="Calibri" w:eastAsia="Arial" w:hAnsi="Calibri" w:cs="Calibri"/>
          <w:color w:val="000000"/>
          <w:sz w:val="22"/>
          <w:szCs w:val="22"/>
        </w:rPr>
        <w:t>,</w:t>
      </w:r>
      <w:r w:rsidRPr="002B3761">
        <w:rPr>
          <w:rFonts w:ascii="Calibri" w:eastAsia="Arial" w:hAnsi="Calibri" w:cs="Calibri"/>
          <w:color w:val="000000"/>
          <w:sz w:val="22"/>
          <w:szCs w:val="22"/>
        </w:rPr>
        <w:t xml:space="preserve"> por lo tanto</w:t>
      </w:r>
      <w:r w:rsidR="000A3A60">
        <w:rPr>
          <w:rFonts w:ascii="Calibri" w:eastAsia="Arial" w:hAnsi="Calibri" w:cs="Calibri"/>
          <w:color w:val="000000"/>
          <w:sz w:val="22"/>
          <w:szCs w:val="22"/>
        </w:rPr>
        <w:t>,</w:t>
      </w:r>
      <w:r w:rsidRPr="002B3761">
        <w:rPr>
          <w:rFonts w:ascii="Calibri" w:eastAsia="Arial" w:hAnsi="Calibri" w:cs="Calibri"/>
          <w:color w:val="000000"/>
          <w:sz w:val="22"/>
          <w:szCs w:val="22"/>
        </w:rPr>
        <w:t xml:space="preserve"> el sistema de vigilancia cuenta con el sistema de notificación inmediata, </w:t>
      </w:r>
      <w:r w:rsidR="000A3A60">
        <w:rPr>
          <w:rFonts w:ascii="Calibri" w:eastAsia="Arial" w:hAnsi="Calibri" w:cs="Calibri"/>
          <w:color w:val="000000"/>
          <w:sz w:val="22"/>
          <w:szCs w:val="22"/>
        </w:rPr>
        <w:t>en el que</w:t>
      </w:r>
      <w:r w:rsidRPr="002B3761">
        <w:rPr>
          <w:rFonts w:ascii="Calibri" w:eastAsia="Arial" w:hAnsi="Calibri" w:cs="Calibri"/>
          <w:color w:val="000000"/>
          <w:sz w:val="22"/>
          <w:szCs w:val="22"/>
        </w:rPr>
        <w:t xml:space="preserve"> ingresan todos los casos que cumplen criterio como caso probable y confirmado acorde al anexo técnico del Instituto Nacional de Salud; adicionalmente cuenta con el sistema de alerta temprana (SAT) donde ingresan simultáneamente a la EAPB y entidad territorial. A partir de esta notificación se despliegan las acciones de los equipos de vigilancia epidemiológica locales</w:t>
      </w:r>
      <w:r w:rsidR="000A3A60">
        <w:rPr>
          <w:rFonts w:ascii="Calibri" w:eastAsia="Arial" w:hAnsi="Calibri" w:cs="Calibri"/>
          <w:color w:val="000000"/>
          <w:sz w:val="22"/>
          <w:szCs w:val="22"/>
        </w:rPr>
        <w:t>,</w:t>
      </w:r>
      <w:r w:rsidRPr="002B3761">
        <w:rPr>
          <w:rFonts w:ascii="Calibri" w:eastAsia="Arial" w:hAnsi="Calibri" w:cs="Calibri"/>
          <w:color w:val="000000"/>
          <w:sz w:val="22"/>
          <w:szCs w:val="22"/>
        </w:rPr>
        <w:t xml:space="preserve"> los cuales </w:t>
      </w:r>
      <w:r w:rsidR="000A3A60">
        <w:rPr>
          <w:rFonts w:ascii="Calibri" w:eastAsia="Arial" w:hAnsi="Calibri" w:cs="Calibri"/>
          <w:color w:val="000000"/>
          <w:sz w:val="22"/>
          <w:szCs w:val="22"/>
        </w:rPr>
        <w:t>realizan</w:t>
      </w:r>
      <w:r w:rsidRPr="002B3761">
        <w:rPr>
          <w:rFonts w:ascii="Calibri" w:eastAsia="Arial" w:hAnsi="Calibri" w:cs="Calibri"/>
          <w:color w:val="000000"/>
          <w:sz w:val="22"/>
          <w:szCs w:val="22"/>
        </w:rPr>
        <w:t xml:space="preserve"> y hacen seguimiento al mismo y a los posibles contactos identificando sintomáticos y asintomáticos con seguimiento diario hasta completar el periodo de aislamiento, sin embargo, por encontrarnos en </w:t>
      </w:r>
      <w:r w:rsidR="001C5A43">
        <w:rPr>
          <w:rFonts w:ascii="Calibri" w:eastAsia="Arial" w:hAnsi="Calibri" w:cs="Calibri"/>
          <w:color w:val="000000"/>
          <w:sz w:val="22"/>
          <w:szCs w:val="22"/>
        </w:rPr>
        <w:t>aislamiento preventivo obligatorio</w:t>
      </w:r>
      <w:r w:rsidRPr="002B3761">
        <w:rPr>
          <w:rFonts w:ascii="Calibri" w:eastAsia="Arial" w:hAnsi="Calibri" w:cs="Calibri"/>
          <w:color w:val="000000"/>
          <w:sz w:val="22"/>
          <w:szCs w:val="22"/>
        </w:rPr>
        <w:t xml:space="preserve">, todos los casos una vez terminan periodo de aislamiento deben acatar la normatividad vigente </w:t>
      </w:r>
      <w:r w:rsidR="001C5A43">
        <w:rPr>
          <w:rFonts w:ascii="Calibri" w:eastAsia="Arial" w:hAnsi="Calibri" w:cs="Calibri"/>
          <w:color w:val="000000"/>
          <w:sz w:val="22"/>
          <w:szCs w:val="22"/>
        </w:rPr>
        <w:t>en la materia</w:t>
      </w:r>
      <w:r w:rsidRPr="002B3761">
        <w:rPr>
          <w:rFonts w:ascii="Calibri" w:eastAsia="Arial" w:hAnsi="Calibri" w:cs="Calibri"/>
          <w:color w:val="000000"/>
          <w:sz w:val="22"/>
          <w:szCs w:val="22"/>
        </w:rPr>
        <w:t xml:space="preserve">. </w:t>
      </w:r>
    </w:p>
    <w:p w14:paraId="4D3B47CA" w14:textId="77777777" w:rsidR="00560E76" w:rsidRDefault="00560E76" w:rsidP="00560E76">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p>
    <w:p w14:paraId="763DEA4B" w14:textId="6F27D150" w:rsidR="00C01325" w:rsidRPr="00560E76" w:rsidRDefault="00560E76" w:rsidP="00560E76">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b/>
          <w:bCs/>
          <w:color w:val="000000"/>
          <w:sz w:val="22"/>
          <w:szCs w:val="22"/>
        </w:rPr>
      </w:pPr>
      <w:r w:rsidRPr="00560E76">
        <w:rPr>
          <w:rFonts w:ascii="Calibri" w:eastAsia="Arial" w:hAnsi="Calibri" w:cs="Calibri"/>
          <w:b/>
          <w:bCs/>
          <w:i/>
          <w:color w:val="000000"/>
          <w:sz w:val="22"/>
          <w:szCs w:val="22"/>
        </w:rPr>
        <w:t xml:space="preserve">4. </w:t>
      </w:r>
      <w:r w:rsidR="00C01325" w:rsidRPr="00560E76">
        <w:rPr>
          <w:rFonts w:ascii="Calibri" w:eastAsia="Arial" w:hAnsi="Calibri" w:cs="Calibri"/>
          <w:b/>
          <w:bCs/>
          <w:i/>
          <w:color w:val="000000"/>
          <w:sz w:val="22"/>
          <w:szCs w:val="22"/>
        </w:rPr>
        <w:t>“Sírvase informar a detalle que monitoreo se hizo a las personas que entraron en aislamiento preventivo ob</w:t>
      </w:r>
      <w:r w:rsidR="001C5A43">
        <w:rPr>
          <w:rFonts w:ascii="Calibri" w:eastAsia="Arial" w:hAnsi="Calibri" w:cs="Calibri"/>
          <w:b/>
          <w:bCs/>
          <w:i/>
          <w:color w:val="000000"/>
          <w:sz w:val="22"/>
          <w:szCs w:val="22"/>
        </w:rPr>
        <w:t>ligatorio y a las personas que v</w:t>
      </w:r>
      <w:r w:rsidR="00C01325" w:rsidRPr="00560E76">
        <w:rPr>
          <w:rFonts w:ascii="Calibri" w:eastAsia="Arial" w:hAnsi="Calibri" w:cs="Calibri"/>
          <w:b/>
          <w:bCs/>
          <w:i/>
          <w:color w:val="000000"/>
          <w:sz w:val="22"/>
          <w:szCs w:val="22"/>
        </w:rPr>
        <w:t>enían de países con alto riesgo de contagio.”</w:t>
      </w:r>
    </w:p>
    <w:p w14:paraId="40523E40" w14:textId="77777777" w:rsidR="00560E76" w:rsidRDefault="00560E76" w:rsidP="00C01325">
      <w:pPr>
        <w:ind w:left="-284" w:right="-232"/>
        <w:jc w:val="both"/>
        <w:rPr>
          <w:rFonts w:ascii="Calibri" w:eastAsia="Arial" w:hAnsi="Calibri" w:cs="Calibri"/>
          <w:sz w:val="22"/>
          <w:szCs w:val="22"/>
        </w:rPr>
      </w:pPr>
    </w:p>
    <w:p w14:paraId="2E2AF298" w14:textId="229B7548" w:rsidR="00C01325" w:rsidRPr="002B3761" w:rsidRDefault="00C01325" w:rsidP="00C01325">
      <w:pPr>
        <w:ind w:left="-284" w:right="-232"/>
        <w:jc w:val="both"/>
        <w:rPr>
          <w:rFonts w:ascii="Calibri" w:eastAsia="Arial" w:hAnsi="Calibri" w:cs="Calibri"/>
          <w:color w:val="000000"/>
          <w:sz w:val="22"/>
          <w:szCs w:val="22"/>
        </w:rPr>
      </w:pPr>
      <w:r w:rsidRPr="002B3761">
        <w:rPr>
          <w:rFonts w:ascii="Calibri" w:eastAsia="Arial" w:hAnsi="Calibri" w:cs="Calibri"/>
          <w:sz w:val="22"/>
          <w:szCs w:val="22"/>
        </w:rPr>
        <w:t xml:space="preserve">Respuesta: </w:t>
      </w:r>
      <w:r w:rsidRPr="002B3761">
        <w:rPr>
          <w:rFonts w:ascii="Calibri" w:eastAsia="Arial" w:hAnsi="Calibri" w:cs="Calibri"/>
          <w:color w:val="000000"/>
          <w:sz w:val="22"/>
          <w:szCs w:val="22"/>
        </w:rPr>
        <w:t>La Secretaría Distrital de Salud de Bogotá, ha venido realizando acciones de vigilancia epidemiológica en los puntos de entrada del distrito</w:t>
      </w:r>
      <w:r w:rsidR="001C5A43">
        <w:rPr>
          <w:rFonts w:ascii="Calibri" w:eastAsia="Arial" w:hAnsi="Calibri" w:cs="Calibri"/>
          <w:color w:val="000000"/>
          <w:sz w:val="22"/>
          <w:szCs w:val="22"/>
        </w:rPr>
        <w:t xml:space="preserve"> capital</w:t>
      </w:r>
      <w:r w:rsidRPr="002B3761">
        <w:rPr>
          <w:rFonts w:ascii="Calibri" w:eastAsia="Arial" w:hAnsi="Calibri" w:cs="Calibri"/>
          <w:color w:val="000000"/>
          <w:sz w:val="22"/>
          <w:szCs w:val="22"/>
        </w:rPr>
        <w:t xml:space="preserve"> desde el año 2013, dando cumplimiento al Reglamento Sanitario internacional 2005. </w:t>
      </w:r>
    </w:p>
    <w:p w14:paraId="40A986CA" w14:textId="77777777" w:rsidR="00C01325" w:rsidRPr="002B3761" w:rsidRDefault="00C01325" w:rsidP="00C01325">
      <w:pPr>
        <w:ind w:left="-284" w:right="-232"/>
        <w:jc w:val="both"/>
        <w:rPr>
          <w:rFonts w:ascii="Calibri" w:eastAsia="Arial" w:hAnsi="Calibri" w:cs="Calibri"/>
          <w:color w:val="000000"/>
          <w:sz w:val="22"/>
          <w:szCs w:val="22"/>
        </w:rPr>
      </w:pPr>
    </w:p>
    <w:p w14:paraId="42A4B77E" w14:textId="089827F1" w:rsidR="00C01325" w:rsidRPr="002B3761" w:rsidRDefault="00C01325" w:rsidP="00C01325">
      <w:pP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Ante la situación y en concordancia con la Circular 0000005 publicada el 11 de febrero del 2020 por el Ministerio de Salud y Protección Social y el Instituto Nacional de Salud la cual establece las directrices para la detección temprana, el control y la atención ante la posible introducción del nuevo coronavirus (2019-nCoV) y la implementación de los planes de preparación y respuesta ante este riesgo, se realizaron acciones en puntos de entrada y pasos fronterizos. Cuando el Ministerio de Salud y Protección Social, emitió las Guías de tamizaje de viajeros del 3 y del 28 de febrero</w:t>
      </w:r>
      <w:r w:rsidR="001C5A43">
        <w:rPr>
          <w:rFonts w:ascii="Calibri" w:eastAsia="Arial" w:hAnsi="Calibri" w:cs="Calibri"/>
          <w:color w:val="000000"/>
          <w:sz w:val="22"/>
          <w:szCs w:val="22"/>
        </w:rPr>
        <w:t xml:space="preserve"> de 2020</w:t>
      </w:r>
      <w:r w:rsidRPr="002B3761">
        <w:rPr>
          <w:rFonts w:ascii="Calibri" w:eastAsia="Arial" w:hAnsi="Calibri" w:cs="Calibri"/>
          <w:color w:val="000000"/>
          <w:sz w:val="22"/>
          <w:szCs w:val="22"/>
        </w:rPr>
        <w:t xml:space="preserve">, se articularon las acciones con Migración Colombia del </w:t>
      </w:r>
      <w:r w:rsidR="009D2634" w:rsidRPr="002B3761">
        <w:rPr>
          <w:rFonts w:ascii="Calibri" w:eastAsia="Arial" w:hAnsi="Calibri" w:cs="Calibri"/>
          <w:color w:val="000000"/>
          <w:sz w:val="22"/>
          <w:szCs w:val="22"/>
        </w:rPr>
        <w:t xml:space="preserve">Aeropuerto </w:t>
      </w:r>
      <w:r w:rsidRPr="002B3761">
        <w:rPr>
          <w:rFonts w:ascii="Calibri" w:eastAsia="Arial" w:hAnsi="Calibri" w:cs="Calibri"/>
          <w:color w:val="000000"/>
          <w:sz w:val="22"/>
          <w:szCs w:val="22"/>
        </w:rPr>
        <w:t xml:space="preserve">Internacional El Dorado, para la realización conjunta del tamizaje a viajeros junto con la toma de muestra para Covid-19 a quienes ingresaban sintomáticos. </w:t>
      </w:r>
    </w:p>
    <w:p w14:paraId="44203AE2" w14:textId="77777777" w:rsidR="00C01325" w:rsidRPr="002B3761" w:rsidRDefault="00C01325" w:rsidP="00C01325">
      <w:pPr>
        <w:ind w:left="-284" w:right="-232"/>
        <w:jc w:val="both"/>
        <w:rPr>
          <w:rFonts w:ascii="Calibri" w:eastAsia="Arial" w:hAnsi="Calibri" w:cs="Calibri"/>
          <w:color w:val="000000"/>
          <w:sz w:val="22"/>
          <w:szCs w:val="22"/>
        </w:rPr>
      </w:pPr>
    </w:p>
    <w:p w14:paraId="237FCF56" w14:textId="77777777" w:rsidR="00560E76" w:rsidRDefault="00C01325" w:rsidP="00560E76">
      <w:pP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Teniendo en cuenta, que a la Secretaría Distrital de Salud, le competen las acciones de vigilancia epidemiológica portuaria y de acuerdo a las guías de vigilancia de viajeros del Ministerio de Salud y Protección Social, se realiza seguimiento telefónico por un periodo de 14 días al viajero, en donde al verificar el incumplimiento de las medidas de aislamiento o cuarentena obligatoria se articula con la </w:t>
      </w:r>
      <w:r w:rsidR="009D2634" w:rsidRPr="002B3761">
        <w:rPr>
          <w:rFonts w:ascii="Calibri" w:eastAsia="Arial" w:hAnsi="Calibri" w:cs="Calibri"/>
          <w:color w:val="000000"/>
          <w:sz w:val="22"/>
          <w:szCs w:val="22"/>
        </w:rPr>
        <w:t xml:space="preserve">Policía </w:t>
      </w:r>
      <w:r w:rsidR="009D2634">
        <w:rPr>
          <w:rFonts w:ascii="Calibri" w:eastAsia="Arial" w:hAnsi="Calibri" w:cs="Calibri"/>
          <w:color w:val="000000"/>
          <w:sz w:val="22"/>
          <w:szCs w:val="22"/>
        </w:rPr>
        <w:t xml:space="preserve">Nacional </w:t>
      </w:r>
      <w:r w:rsidRPr="002B3761">
        <w:rPr>
          <w:rFonts w:ascii="Calibri" w:eastAsia="Arial" w:hAnsi="Calibri" w:cs="Calibri"/>
          <w:color w:val="000000"/>
          <w:sz w:val="22"/>
          <w:szCs w:val="22"/>
        </w:rPr>
        <w:t>para el caso de viajeros nacionales y con Migración Colombia para el caso de viajeros internacionales para que sean ellos quienes exijan el cumplimiento de la medida como lo define la normativ</w:t>
      </w:r>
      <w:r w:rsidR="009D2634">
        <w:rPr>
          <w:rFonts w:ascii="Calibri" w:eastAsia="Arial" w:hAnsi="Calibri" w:cs="Calibri"/>
          <w:color w:val="000000"/>
          <w:sz w:val="22"/>
          <w:szCs w:val="22"/>
        </w:rPr>
        <w:t>idad vigente</w:t>
      </w:r>
      <w:r w:rsidRPr="002B3761">
        <w:rPr>
          <w:rFonts w:ascii="Calibri" w:eastAsia="Arial" w:hAnsi="Calibri" w:cs="Calibri"/>
          <w:color w:val="000000"/>
          <w:sz w:val="22"/>
          <w:szCs w:val="22"/>
        </w:rPr>
        <w:t>.</w:t>
      </w:r>
    </w:p>
    <w:p w14:paraId="7941EAE8" w14:textId="77777777" w:rsidR="00560E76" w:rsidRDefault="00560E76" w:rsidP="00560E76">
      <w:pPr>
        <w:ind w:left="-284" w:right="-232"/>
        <w:jc w:val="both"/>
        <w:rPr>
          <w:rFonts w:ascii="Calibri" w:eastAsia="Arial" w:hAnsi="Calibri" w:cs="Calibri"/>
          <w:color w:val="000000"/>
          <w:sz w:val="22"/>
          <w:szCs w:val="22"/>
        </w:rPr>
      </w:pPr>
    </w:p>
    <w:p w14:paraId="70DDD039" w14:textId="77777777" w:rsidR="00C01325" w:rsidRPr="00560E76" w:rsidRDefault="00560E76" w:rsidP="00560E76">
      <w:pPr>
        <w:ind w:left="-284" w:right="-232"/>
        <w:jc w:val="both"/>
        <w:rPr>
          <w:rFonts w:ascii="Calibri" w:eastAsia="Arial" w:hAnsi="Calibri" w:cs="Calibri"/>
          <w:b/>
          <w:bCs/>
          <w:color w:val="000000"/>
          <w:sz w:val="22"/>
          <w:szCs w:val="22"/>
        </w:rPr>
      </w:pPr>
      <w:r w:rsidRPr="00560E76">
        <w:rPr>
          <w:rFonts w:ascii="Calibri" w:eastAsia="Arial" w:hAnsi="Calibri" w:cs="Calibri"/>
          <w:b/>
          <w:bCs/>
          <w:color w:val="000000"/>
          <w:sz w:val="22"/>
          <w:szCs w:val="22"/>
        </w:rPr>
        <w:t xml:space="preserve">5. </w:t>
      </w:r>
      <w:r w:rsidR="00C01325" w:rsidRPr="00560E76">
        <w:rPr>
          <w:rFonts w:ascii="Calibri" w:eastAsia="Arial" w:hAnsi="Calibri" w:cs="Calibri"/>
          <w:b/>
          <w:bCs/>
          <w:i/>
          <w:color w:val="000000"/>
          <w:sz w:val="22"/>
          <w:szCs w:val="22"/>
        </w:rPr>
        <w:t>“Sírvase informar cómo se está aplicando el seguimiento de los protocolos de bioseguridad en las empresas que están entrando nuevamente a producir en Bogotá.”</w:t>
      </w:r>
    </w:p>
    <w:p w14:paraId="088A03FC" w14:textId="77777777" w:rsidR="00560E76" w:rsidRDefault="00560E76" w:rsidP="00C01325">
      <w:pPr>
        <w:ind w:left="-284" w:right="-232"/>
        <w:jc w:val="both"/>
        <w:rPr>
          <w:rFonts w:ascii="Calibri" w:eastAsia="Arial" w:hAnsi="Calibri" w:cs="Calibri"/>
          <w:sz w:val="22"/>
          <w:szCs w:val="22"/>
        </w:rPr>
      </w:pPr>
    </w:p>
    <w:p w14:paraId="31C795F7" w14:textId="0752A21D" w:rsidR="00C01325" w:rsidRPr="009D2634" w:rsidRDefault="00C01325" w:rsidP="00C01325">
      <w:pPr>
        <w:ind w:left="-284" w:right="-232"/>
        <w:jc w:val="both"/>
        <w:rPr>
          <w:rFonts w:ascii="Calibri" w:eastAsia="Arial" w:hAnsi="Calibri" w:cs="Calibri"/>
          <w:i/>
          <w:color w:val="000000"/>
          <w:sz w:val="22"/>
          <w:szCs w:val="22"/>
          <w:highlight w:val="white"/>
        </w:rPr>
      </w:pPr>
      <w:r w:rsidRPr="002B3761">
        <w:rPr>
          <w:rFonts w:ascii="Calibri" w:eastAsia="Arial" w:hAnsi="Calibri" w:cs="Calibri"/>
          <w:sz w:val="22"/>
          <w:szCs w:val="22"/>
        </w:rPr>
        <w:t xml:space="preserve">Respuesta: De acuerdo a la </w:t>
      </w:r>
      <w:r w:rsidRPr="002B3761">
        <w:rPr>
          <w:rFonts w:ascii="Calibri" w:eastAsia="Arial" w:hAnsi="Calibri" w:cs="Calibri"/>
          <w:color w:val="000000"/>
          <w:sz w:val="22"/>
          <w:szCs w:val="22"/>
          <w:highlight w:val="white"/>
        </w:rPr>
        <w:t xml:space="preserve">Resolución 666 del 24 de </w:t>
      </w:r>
      <w:r w:rsidR="009D2634" w:rsidRPr="002B3761">
        <w:rPr>
          <w:rFonts w:ascii="Calibri" w:eastAsia="Arial" w:hAnsi="Calibri" w:cs="Calibri"/>
          <w:color w:val="000000"/>
          <w:sz w:val="22"/>
          <w:szCs w:val="22"/>
          <w:highlight w:val="white"/>
        </w:rPr>
        <w:t xml:space="preserve">abril </w:t>
      </w:r>
      <w:r w:rsidRPr="002B3761">
        <w:rPr>
          <w:rFonts w:ascii="Calibri" w:eastAsia="Arial" w:hAnsi="Calibri" w:cs="Calibri"/>
          <w:color w:val="000000"/>
          <w:sz w:val="22"/>
          <w:szCs w:val="22"/>
          <w:highlight w:val="white"/>
        </w:rPr>
        <w:t xml:space="preserve">de 2020, </w:t>
      </w:r>
      <w:r w:rsidRPr="00B60C1A">
        <w:rPr>
          <w:rFonts w:ascii="Calibri" w:eastAsia="Arial" w:hAnsi="Calibri" w:cs="Calibri"/>
          <w:i/>
          <w:iCs/>
          <w:color w:val="000000"/>
          <w:sz w:val="22"/>
          <w:szCs w:val="22"/>
          <w:highlight w:val="white"/>
        </w:rPr>
        <w:t>"Por medio del cual se adopta el protocolo nacional de bioseguridad para mitigar, controlar y realizar el adecuado manejo de la pandemia de Coronavirus COVID 19"</w:t>
      </w:r>
      <w:r w:rsidR="009D2634">
        <w:rPr>
          <w:rFonts w:ascii="Calibri" w:eastAsia="Arial" w:hAnsi="Calibri" w:cs="Calibri"/>
          <w:color w:val="000000"/>
          <w:sz w:val="22"/>
          <w:szCs w:val="22"/>
          <w:highlight w:val="white"/>
        </w:rPr>
        <w:t xml:space="preserve"> del Ministerio de Salud y Protección Social,</w:t>
      </w:r>
      <w:r w:rsidRPr="002B3761">
        <w:rPr>
          <w:rFonts w:ascii="Calibri" w:eastAsia="Arial" w:hAnsi="Calibri" w:cs="Calibri"/>
          <w:color w:val="000000"/>
          <w:sz w:val="22"/>
          <w:szCs w:val="22"/>
          <w:highlight w:val="white"/>
        </w:rPr>
        <w:t xml:space="preserve"> </w:t>
      </w:r>
      <w:r w:rsidR="009D2634">
        <w:rPr>
          <w:rFonts w:ascii="Calibri" w:eastAsia="Arial" w:hAnsi="Calibri" w:cs="Calibri"/>
          <w:color w:val="000000"/>
          <w:sz w:val="22"/>
          <w:szCs w:val="22"/>
          <w:highlight w:val="white"/>
        </w:rPr>
        <w:t>artí</w:t>
      </w:r>
      <w:r w:rsidR="009D2634" w:rsidRPr="002B3761">
        <w:rPr>
          <w:rFonts w:ascii="Calibri" w:eastAsia="Arial" w:hAnsi="Calibri" w:cs="Calibri"/>
          <w:color w:val="000000"/>
          <w:sz w:val="22"/>
          <w:szCs w:val="22"/>
          <w:highlight w:val="white"/>
        </w:rPr>
        <w:t xml:space="preserve">culo </w:t>
      </w:r>
      <w:r w:rsidRPr="002B3761">
        <w:rPr>
          <w:rFonts w:ascii="Calibri" w:eastAsia="Arial" w:hAnsi="Calibri" w:cs="Calibri"/>
          <w:color w:val="000000"/>
          <w:sz w:val="22"/>
          <w:szCs w:val="22"/>
          <w:highlight w:val="white"/>
        </w:rPr>
        <w:t xml:space="preserve">5. </w:t>
      </w:r>
      <w:r w:rsidR="00E44B5D">
        <w:rPr>
          <w:rFonts w:ascii="Calibri" w:eastAsia="Arial" w:hAnsi="Calibri" w:cs="Calibri"/>
          <w:color w:val="000000"/>
          <w:sz w:val="22"/>
          <w:szCs w:val="22"/>
          <w:highlight w:val="white"/>
        </w:rPr>
        <w:t>“</w:t>
      </w:r>
      <w:r w:rsidRPr="009D2634">
        <w:rPr>
          <w:rFonts w:ascii="Calibri" w:eastAsia="Arial" w:hAnsi="Calibri" w:cs="Calibri"/>
          <w:i/>
          <w:color w:val="000000"/>
          <w:sz w:val="22"/>
          <w:szCs w:val="22"/>
          <w:highlight w:val="white"/>
        </w:rPr>
        <w:t>Vigilancia y cumplimiento de los protocolos: La vigilancia y cumplimiento de los protocolos, estará a cargo de la secretaría municipal o distrital, o la entidad que haga sus veces, que corresponda a la actividad económica, social o al sector de la administración pública, de acuerdo con la organización administrativa de cada entidad territorial</w:t>
      </w:r>
      <w:r w:rsidR="009D2634">
        <w:rPr>
          <w:rFonts w:ascii="Calibri" w:eastAsia="Arial" w:hAnsi="Calibri" w:cs="Calibri"/>
          <w:i/>
          <w:color w:val="000000"/>
          <w:sz w:val="22"/>
          <w:szCs w:val="22"/>
          <w:highlight w:val="white"/>
        </w:rPr>
        <w:t xml:space="preserve"> (</w:t>
      </w:r>
      <w:r w:rsidRPr="009D2634">
        <w:rPr>
          <w:rFonts w:ascii="Calibri" w:eastAsia="Arial" w:hAnsi="Calibri" w:cs="Calibri"/>
          <w:i/>
          <w:color w:val="000000"/>
          <w:sz w:val="22"/>
          <w:szCs w:val="22"/>
          <w:highlight w:val="white"/>
        </w:rPr>
        <w:t>...</w:t>
      </w:r>
      <w:r w:rsidR="009D2634">
        <w:rPr>
          <w:rFonts w:ascii="Calibri" w:eastAsia="Arial" w:hAnsi="Calibri" w:cs="Calibri"/>
          <w:i/>
          <w:color w:val="000000"/>
          <w:sz w:val="22"/>
          <w:szCs w:val="22"/>
          <w:highlight w:val="white"/>
        </w:rPr>
        <w:t>)</w:t>
      </w:r>
      <w:r w:rsidRPr="009D2634">
        <w:rPr>
          <w:rFonts w:ascii="Calibri" w:eastAsia="Arial" w:hAnsi="Calibri" w:cs="Calibri"/>
          <w:i/>
          <w:color w:val="000000"/>
          <w:sz w:val="22"/>
          <w:szCs w:val="22"/>
          <w:highlight w:val="white"/>
        </w:rPr>
        <w:t>"</w:t>
      </w:r>
    </w:p>
    <w:p w14:paraId="50D10024" w14:textId="77777777" w:rsidR="00C01325" w:rsidRPr="002B3761" w:rsidRDefault="00C01325" w:rsidP="00C01325">
      <w:pPr>
        <w:ind w:left="-284" w:right="-232"/>
        <w:jc w:val="both"/>
        <w:rPr>
          <w:rFonts w:ascii="Calibri" w:eastAsia="Arial" w:hAnsi="Calibri" w:cs="Calibri"/>
          <w:color w:val="000000"/>
          <w:sz w:val="22"/>
          <w:szCs w:val="22"/>
          <w:highlight w:val="white"/>
        </w:rPr>
      </w:pPr>
    </w:p>
    <w:p w14:paraId="7CFF55FE" w14:textId="7689066B"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 xml:space="preserve">Teniendo en cuenta lo anterior, </w:t>
      </w:r>
      <w:r w:rsidR="001C5A43">
        <w:rPr>
          <w:rFonts w:ascii="Calibri" w:eastAsia="Arial" w:hAnsi="Calibri" w:cs="Calibri"/>
          <w:sz w:val="22"/>
          <w:szCs w:val="22"/>
        </w:rPr>
        <w:t xml:space="preserve">la administración distrital en forma articulada través de </w:t>
      </w:r>
      <w:r w:rsidRPr="002B3761">
        <w:rPr>
          <w:rFonts w:ascii="Calibri" w:eastAsia="Arial" w:hAnsi="Calibri" w:cs="Calibri"/>
          <w:sz w:val="22"/>
          <w:szCs w:val="22"/>
        </w:rPr>
        <w:t xml:space="preserve">la Secretaría Distrital de Hábitat, Secretaría Distrital Desarrollo Económico, Secretaría Distrital de Gobierno y Secretaría Distrital de Salud, ha establecido dentro del proceso de reactivación económica, la verificación de los documentos suministrados por las empresas incluido el protocolo de bioseguridad, al cual se le realiza revisión y validación de acuerdo a la normatividad establecida, y se emiten los hallazgos correspondientes al sector a cargo de la actividad económica, con el fin de que se emita las directrices pertinentes dentro del proceso de reactivación. Posteriormente, se realiza visita en campo a fin de validar la ejecución de los protocolos por parte de las empresas, y de acuerdo con lo evidenciado, se da continuidad a su apertura, se programa seguimiento a fin de garantizar su cumplimiento, o se solicita cierre </w:t>
      </w:r>
      <w:r w:rsidR="00AC734D">
        <w:rPr>
          <w:rFonts w:ascii="Calibri" w:eastAsia="Arial" w:hAnsi="Calibri" w:cs="Calibri"/>
          <w:sz w:val="22"/>
          <w:szCs w:val="22"/>
        </w:rPr>
        <w:t>del establecimiento</w:t>
      </w:r>
      <w:r w:rsidRPr="002B3761">
        <w:rPr>
          <w:rFonts w:ascii="Calibri" w:eastAsia="Arial" w:hAnsi="Calibri" w:cs="Calibri"/>
          <w:sz w:val="22"/>
          <w:szCs w:val="22"/>
        </w:rPr>
        <w:t xml:space="preserve"> hasta que se dé su implementación. </w:t>
      </w:r>
    </w:p>
    <w:p w14:paraId="01C8307C" w14:textId="77F8B107" w:rsidR="00935B32" w:rsidRDefault="00935B32" w:rsidP="00C01325">
      <w:pPr>
        <w:ind w:left="-284" w:right="-232"/>
        <w:jc w:val="both"/>
        <w:rPr>
          <w:rFonts w:ascii="Calibri" w:eastAsia="Arial" w:hAnsi="Calibri" w:cs="Calibri"/>
          <w:sz w:val="22"/>
          <w:szCs w:val="22"/>
        </w:rPr>
      </w:pPr>
    </w:p>
    <w:p w14:paraId="1AAC4B4A" w14:textId="4D36437A" w:rsidR="00935B32" w:rsidRPr="00935B32" w:rsidRDefault="00935B32" w:rsidP="00C01325">
      <w:pPr>
        <w:ind w:left="-284" w:right="-232"/>
        <w:jc w:val="both"/>
        <w:rPr>
          <w:rFonts w:ascii="Calibri" w:eastAsia="Arial" w:hAnsi="Calibri" w:cs="Calibri"/>
          <w:sz w:val="22"/>
          <w:szCs w:val="22"/>
        </w:rPr>
      </w:pPr>
      <w:r>
        <w:rPr>
          <w:rFonts w:ascii="Calibri" w:eastAsia="Arial" w:hAnsi="Calibri" w:cs="Calibri"/>
          <w:sz w:val="22"/>
          <w:szCs w:val="22"/>
        </w:rPr>
        <w:t xml:space="preserve">Es de resaltar, que en la respuesta a la pregunta </w:t>
      </w:r>
      <w:r w:rsidRPr="00935B32">
        <w:rPr>
          <w:rFonts w:ascii="Calibri" w:eastAsia="Arial" w:hAnsi="Calibri" w:cs="Calibri"/>
          <w:i/>
          <w:sz w:val="22"/>
          <w:szCs w:val="22"/>
        </w:rPr>
        <w:t>8. “¿Cómo se prepara Bogotá para la reactivación de los sectores de construcción y la manufactura?”</w:t>
      </w:r>
      <w:r>
        <w:rPr>
          <w:rFonts w:ascii="Calibri" w:eastAsia="Arial" w:hAnsi="Calibri" w:cs="Calibri"/>
          <w:sz w:val="22"/>
          <w:szCs w:val="22"/>
        </w:rPr>
        <w:t>, se describe en detalle la gestión adelantada.</w:t>
      </w:r>
    </w:p>
    <w:p w14:paraId="6A92E735" w14:textId="77777777" w:rsidR="00C01325" w:rsidRPr="002B3761" w:rsidRDefault="00C01325" w:rsidP="00C01325">
      <w:pPr>
        <w:ind w:left="-284" w:right="-232"/>
        <w:jc w:val="both"/>
        <w:rPr>
          <w:rFonts w:ascii="Calibri" w:eastAsia="Arial" w:hAnsi="Calibri" w:cs="Calibri"/>
          <w:sz w:val="22"/>
          <w:szCs w:val="22"/>
        </w:rPr>
      </w:pPr>
    </w:p>
    <w:p w14:paraId="20BCD8DD" w14:textId="77777777" w:rsidR="00C01325" w:rsidRDefault="00560E76" w:rsidP="00560E76">
      <w:pPr>
        <w:ind w:left="-284" w:right="-232"/>
        <w:rPr>
          <w:rFonts w:ascii="Calibri" w:eastAsia="Arial" w:hAnsi="Calibri" w:cs="Calibri"/>
          <w:b/>
          <w:i/>
          <w:sz w:val="22"/>
          <w:szCs w:val="22"/>
        </w:rPr>
      </w:pPr>
      <w:r w:rsidRPr="00560E76">
        <w:rPr>
          <w:rFonts w:ascii="Calibri" w:eastAsia="Arial" w:hAnsi="Calibri" w:cs="Calibri"/>
          <w:b/>
          <w:i/>
          <w:sz w:val="22"/>
          <w:szCs w:val="22"/>
        </w:rPr>
        <w:t>B.</w:t>
      </w:r>
      <w:r>
        <w:rPr>
          <w:rFonts w:ascii="Calibri" w:eastAsia="Arial" w:hAnsi="Calibri" w:cs="Calibri"/>
          <w:b/>
          <w:i/>
          <w:sz w:val="22"/>
          <w:szCs w:val="22"/>
        </w:rPr>
        <w:t xml:space="preserve"> </w:t>
      </w:r>
      <w:r w:rsidR="00C01325" w:rsidRPr="002B3761">
        <w:rPr>
          <w:rFonts w:ascii="Calibri" w:eastAsia="Arial" w:hAnsi="Calibri" w:cs="Calibri"/>
          <w:b/>
          <w:i/>
          <w:sz w:val="22"/>
          <w:szCs w:val="22"/>
        </w:rPr>
        <w:t>Contratación y presupuesto</w:t>
      </w:r>
    </w:p>
    <w:p w14:paraId="07D84C63" w14:textId="77777777" w:rsidR="00C01325" w:rsidRPr="00C01325" w:rsidRDefault="00C01325" w:rsidP="00C01325">
      <w:pPr>
        <w:ind w:left="1065" w:right="-232"/>
        <w:rPr>
          <w:rFonts w:ascii="Calibri" w:eastAsia="Arial" w:hAnsi="Calibri" w:cs="Calibri"/>
          <w:b/>
          <w:i/>
          <w:sz w:val="22"/>
          <w:szCs w:val="22"/>
        </w:rPr>
      </w:pPr>
    </w:p>
    <w:p w14:paraId="0FF72AFD" w14:textId="77777777" w:rsidR="00560E76" w:rsidRPr="00560E76" w:rsidRDefault="00560E76" w:rsidP="00560E76">
      <w:pPr>
        <w:pBdr>
          <w:top w:val="nil"/>
          <w:left w:val="nil"/>
          <w:bottom w:val="nil"/>
          <w:right w:val="nil"/>
          <w:between w:val="nil"/>
        </w:pBdr>
        <w:suppressAutoHyphens w:val="0"/>
        <w:spacing w:line="276" w:lineRule="auto"/>
        <w:ind w:left="-284" w:right="-232"/>
        <w:jc w:val="both"/>
        <w:rPr>
          <w:rFonts w:ascii="Calibri" w:eastAsia="Arial" w:hAnsi="Calibri" w:cs="Calibri"/>
          <w:b/>
          <w:bCs/>
          <w:i/>
          <w:color w:val="000000"/>
          <w:sz w:val="22"/>
          <w:szCs w:val="22"/>
        </w:rPr>
      </w:pPr>
      <w:r w:rsidRPr="00560E76">
        <w:rPr>
          <w:rFonts w:ascii="Calibri" w:eastAsia="Arial" w:hAnsi="Calibri" w:cs="Calibri"/>
          <w:b/>
          <w:bCs/>
          <w:i/>
          <w:color w:val="000000"/>
          <w:sz w:val="22"/>
          <w:szCs w:val="22"/>
        </w:rPr>
        <w:t xml:space="preserve">1. </w:t>
      </w:r>
      <w:r w:rsidR="00C01325" w:rsidRPr="00560E76">
        <w:rPr>
          <w:rFonts w:ascii="Calibri" w:eastAsia="Arial" w:hAnsi="Calibri" w:cs="Calibri"/>
          <w:b/>
          <w:bCs/>
          <w:i/>
          <w:color w:val="000000"/>
          <w:sz w:val="22"/>
          <w:szCs w:val="22"/>
        </w:rPr>
        <w:t>“¿Cuántos contratos han firmado y adjudicado la Secretaría de Salud, mediante las 4 subredes en Bogotá durante la emergencia sanitaria? Favor discriminar en tabla de Excel por (Entidad, contrato, objeto, fecha, valor y contratista)”</w:t>
      </w:r>
    </w:p>
    <w:p w14:paraId="1838E828" w14:textId="77777777" w:rsidR="00C01325" w:rsidRPr="00560E76" w:rsidRDefault="00560E76" w:rsidP="00560E76">
      <w:pPr>
        <w:pBdr>
          <w:top w:val="nil"/>
          <w:left w:val="nil"/>
          <w:bottom w:val="nil"/>
          <w:right w:val="nil"/>
          <w:between w:val="nil"/>
        </w:pBdr>
        <w:suppressAutoHyphens w:val="0"/>
        <w:spacing w:line="276" w:lineRule="auto"/>
        <w:ind w:left="-284" w:right="-232"/>
        <w:jc w:val="both"/>
        <w:rPr>
          <w:rFonts w:ascii="Calibri" w:eastAsia="Arial" w:hAnsi="Calibri" w:cs="Calibri"/>
          <w:b/>
          <w:bCs/>
          <w:i/>
          <w:color w:val="000000"/>
          <w:sz w:val="22"/>
          <w:szCs w:val="22"/>
        </w:rPr>
      </w:pPr>
      <w:r w:rsidRPr="00560E76">
        <w:rPr>
          <w:rFonts w:ascii="Calibri" w:eastAsia="Arial" w:hAnsi="Calibri" w:cs="Calibri"/>
          <w:b/>
          <w:bCs/>
          <w:i/>
          <w:color w:val="000000"/>
          <w:sz w:val="22"/>
          <w:szCs w:val="22"/>
        </w:rPr>
        <w:t xml:space="preserve">2. </w:t>
      </w:r>
      <w:r w:rsidR="00C01325" w:rsidRPr="00560E76">
        <w:rPr>
          <w:rFonts w:ascii="Calibri" w:eastAsia="Arial" w:hAnsi="Calibri" w:cs="Calibri"/>
          <w:b/>
          <w:bCs/>
          <w:i/>
          <w:color w:val="000000"/>
          <w:sz w:val="22"/>
          <w:szCs w:val="22"/>
        </w:rPr>
        <w:t>¿A cuánto asciende el monto total de los contratos suscritos por la Secretaría de Salud a través las 4 subredes en Bogotá durante la emergencia sanitaria?</w:t>
      </w:r>
    </w:p>
    <w:p w14:paraId="5A2EFB81" w14:textId="77777777" w:rsidR="00C01325" w:rsidRPr="00560E76" w:rsidRDefault="00560E76" w:rsidP="00560E76">
      <w:pPr>
        <w:pBdr>
          <w:top w:val="nil"/>
          <w:left w:val="nil"/>
          <w:bottom w:val="nil"/>
          <w:right w:val="nil"/>
          <w:between w:val="nil"/>
        </w:pBdr>
        <w:suppressAutoHyphens w:val="0"/>
        <w:spacing w:line="276" w:lineRule="auto"/>
        <w:ind w:left="-284" w:right="-232"/>
        <w:jc w:val="both"/>
        <w:rPr>
          <w:rFonts w:ascii="Calibri" w:eastAsia="Arial" w:hAnsi="Calibri" w:cs="Calibri"/>
          <w:b/>
          <w:bCs/>
          <w:i/>
          <w:color w:val="000000"/>
          <w:sz w:val="22"/>
          <w:szCs w:val="22"/>
        </w:rPr>
      </w:pPr>
      <w:r w:rsidRPr="00560E76">
        <w:rPr>
          <w:rFonts w:ascii="Calibri" w:eastAsia="Arial" w:hAnsi="Calibri" w:cs="Calibri"/>
          <w:b/>
          <w:bCs/>
          <w:i/>
          <w:color w:val="000000"/>
          <w:sz w:val="22"/>
          <w:szCs w:val="22"/>
        </w:rPr>
        <w:t xml:space="preserve">3. </w:t>
      </w:r>
      <w:r w:rsidR="00C01325" w:rsidRPr="00560E76">
        <w:rPr>
          <w:rFonts w:ascii="Calibri" w:eastAsia="Arial" w:hAnsi="Calibri" w:cs="Calibri"/>
          <w:b/>
          <w:bCs/>
          <w:i/>
          <w:color w:val="000000"/>
          <w:sz w:val="22"/>
          <w:szCs w:val="22"/>
        </w:rPr>
        <w:t>¿Favor indicar la fuente de recursos por los cuales se han empezado a girar para la ejecución de los contratos suscritos por la Secretaría de Salud mediante las 4 subredes de salud en Bogotá?</w:t>
      </w:r>
    </w:p>
    <w:p w14:paraId="57736DD0" w14:textId="77777777" w:rsidR="00C01325" w:rsidRPr="00560E76" w:rsidRDefault="00560E76" w:rsidP="00560E76">
      <w:pPr>
        <w:pBdr>
          <w:top w:val="nil"/>
          <w:left w:val="nil"/>
          <w:bottom w:val="nil"/>
          <w:right w:val="nil"/>
          <w:between w:val="nil"/>
        </w:pBdr>
        <w:suppressAutoHyphens w:val="0"/>
        <w:spacing w:after="200" w:line="276" w:lineRule="auto"/>
        <w:ind w:left="-284" w:right="-232"/>
        <w:jc w:val="both"/>
        <w:rPr>
          <w:rFonts w:ascii="Calibri" w:eastAsia="Arial" w:hAnsi="Calibri" w:cs="Calibri"/>
          <w:b/>
          <w:bCs/>
          <w:i/>
          <w:color w:val="000000"/>
          <w:sz w:val="22"/>
          <w:szCs w:val="22"/>
        </w:rPr>
      </w:pPr>
      <w:r w:rsidRPr="00560E76">
        <w:rPr>
          <w:rFonts w:ascii="Calibri" w:eastAsia="Arial" w:hAnsi="Calibri" w:cs="Calibri"/>
          <w:b/>
          <w:bCs/>
          <w:i/>
          <w:color w:val="000000"/>
          <w:sz w:val="22"/>
          <w:szCs w:val="22"/>
        </w:rPr>
        <w:t xml:space="preserve">4. </w:t>
      </w:r>
      <w:r w:rsidR="00C01325" w:rsidRPr="00560E76">
        <w:rPr>
          <w:rFonts w:ascii="Calibri" w:eastAsia="Arial" w:hAnsi="Calibri" w:cs="Calibri"/>
          <w:b/>
          <w:bCs/>
          <w:i/>
          <w:color w:val="000000"/>
          <w:sz w:val="22"/>
          <w:szCs w:val="22"/>
        </w:rPr>
        <w:t>¿Del monto total de los contratos suscritos, favor indicar cuanto es el monto a la fecha girado para el cumplimiento de dichos contratos?”</w:t>
      </w:r>
    </w:p>
    <w:p w14:paraId="02489843" w14:textId="77777777"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Respuesta:</w:t>
      </w:r>
      <w:r w:rsidRPr="002B3761">
        <w:rPr>
          <w:rFonts w:ascii="Calibri" w:eastAsia="Arial" w:hAnsi="Calibri" w:cs="Calibri"/>
          <w:i/>
          <w:sz w:val="22"/>
          <w:szCs w:val="22"/>
        </w:rPr>
        <w:t xml:space="preserve"> </w:t>
      </w:r>
      <w:r w:rsidRPr="002B3761">
        <w:rPr>
          <w:rFonts w:ascii="Calibri" w:eastAsia="Arial" w:hAnsi="Calibri" w:cs="Calibri"/>
          <w:sz w:val="22"/>
          <w:szCs w:val="22"/>
        </w:rPr>
        <w:t>En archivo adjunto en formato Microsoft Excel, denominado “</w:t>
      </w:r>
      <w:r w:rsidRPr="002B3761">
        <w:rPr>
          <w:rFonts w:ascii="Calibri" w:eastAsia="Arial" w:hAnsi="Calibri" w:cs="Calibri"/>
          <w:i/>
          <w:sz w:val="22"/>
          <w:szCs w:val="22"/>
        </w:rPr>
        <w:t>Contratos y Adiciones Suscritas con las Subredes para la Atención Covid-19</w:t>
      </w:r>
      <w:r w:rsidRPr="002B3761">
        <w:rPr>
          <w:rFonts w:ascii="Calibri" w:eastAsia="Arial" w:hAnsi="Calibri" w:cs="Calibri"/>
          <w:sz w:val="22"/>
          <w:szCs w:val="22"/>
        </w:rPr>
        <w:t xml:space="preserve">”, se encuentra la información de los convenios y contratos suscritos por el Fondo Financiero Distrital de Salud para dar respuesta a los numerales 1 al 4 de la sección contratación y presupuesto de esta petición. </w:t>
      </w:r>
    </w:p>
    <w:p w14:paraId="3605F1B2" w14:textId="77777777" w:rsidR="00C01325" w:rsidRPr="002B3761" w:rsidRDefault="00C01325" w:rsidP="00C01325">
      <w:pPr>
        <w:ind w:left="-284" w:right="-232"/>
        <w:jc w:val="both"/>
        <w:rPr>
          <w:rFonts w:ascii="Calibri" w:eastAsia="Arial" w:hAnsi="Calibri" w:cs="Calibri"/>
          <w:sz w:val="22"/>
          <w:szCs w:val="22"/>
        </w:rPr>
      </w:pPr>
    </w:p>
    <w:p w14:paraId="1D160BB7" w14:textId="77777777"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lastRenderedPageBreak/>
        <w:t>Así mismo, se remite la información de los contratos celebrados por cada una de las Subredes Integradas de Servicios de Salud E.S.E. en el marco de la emergencia sanitaria declarada y se realizan las siguientes precisiones:</w:t>
      </w:r>
    </w:p>
    <w:p w14:paraId="71CC31FC" w14:textId="77777777" w:rsidR="000A427D" w:rsidRPr="002B3761" w:rsidRDefault="000A427D" w:rsidP="00C01325">
      <w:pPr>
        <w:ind w:left="-284" w:right="-232"/>
        <w:jc w:val="both"/>
        <w:rPr>
          <w:rFonts w:ascii="Calibri" w:eastAsia="Arial" w:hAnsi="Calibri" w:cs="Calibri"/>
          <w:sz w:val="22"/>
          <w:szCs w:val="22"/>
        </w:rPr>
      </w:pPr>
    </w:p>
    <w:p w14:paraId="41A68DD4" w14:textId="77777777" w:rsidR="00C01325" w:rsidRPr="002B3761" w:rsidRDefault="00C01325" w:rsidP="00B07175">
      <w:pPr>
        <w:numPr>
          <w:ilvl w:val="0"/>
          <w:numId w:val="31"/>
        </w:numPr>
        <w:pBdr>
          <w:top w:val="nil"/>
          <w:left w:val="nil"/>
          <w:bottom w:val="nil"/>
          <w:right w:val="nil"/>
          <w:between w:val="nil"/>
        </w:pBdr>
        <w:suppressAutoHyphens w:val="0"/>
        <w:spacing w:line="276" w:lineRule="auto"/>
        <w:ind w:left="-284" w:right="-232" w:firstLine="0"/>
        <w:jc w:val="both"/>
        <w:rPr>
          <w:rFonts w:ascii="Calibri" w:hAnsi="Calibri" w:cs="Calibri"/>
          <w:color w:val="000000"/>
          <w:sz w:val="22"/>
          <w:szCs w:val="22"/>
        </w:rPr>
      </w:pPr>
      <w:r w:rsidRPr="002B3761">
        <w:rPr>
          <w:rFonts w:ascii="Calibri" w:eastAsia="Arial" w:hAnsi="Calibri" w:cs="Calibri"/>
          <w:color w:val="000000"/>
          <w:sz w:val="22"/>
          <w:szCs w:val="22"/>
        </w:rPr>
        <w:t>La SISS Sur Occidente E.S.E. se ha comprometido y ha realizado giros de la contratación de bienes y servicios, en lo corrido de la vigencia de 2020 con recursos propios del presupuesto corriente, aprobado por el CONFIS Distrital para la vigencia 2020 mediante Resolución N°15 de 29 de octubre de 2019.</w:t>
      </w:r>
    </w:p>
    <w:p w14:paraId="2D9BCC78"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4CFFD1E3" w14:textId="77777777" w:rsidR="00C01325"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Dicha Subred reporta el monto total de los contratos suscritos durante la emergencia sanitaria, así:</w:t>
      </w:r>
    </w:p>
    <w:p w14:paraId="0D23D772"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tbl>
      <w:tblPr>
        <w:tblStyle w:val="Tablaconcuadrcula"/>
        <w:tblW w:w="0" w:type="auto"/>
        <w:jc w:val="center"/>
        <w:tblLook w:val="04A0" w:firstRow="1" w:lastRow="0" w:firstColumn="1" w:lastColumn="0" w:noHBand="0" w:noVBand="1"/>
      </w:tblPr>
      <w:tblGrid>
        <w:gridCol w:w="4460"/>
        <w:gridCol w:w="4461"/>
      </w:tblGrid>
      <w:tr w:rsidR="00FD6395" w14:paraId="17380AB2" w14:textId="77777777" w:rsidTr="00B60C1A">
        <w:trPr>
          <w:jc w:val="center"/>
        </w:trPr>
        <w:tc>
          <w:tcPr>
            <w:tcW w:w="8921" w:type="dxa"/>
            <w:gridSpan w:val="2"/>
          </w:tcPr>
          <w:p w14:paraId="402CF176" w14:textId="048BB14D" w:rsidR="00FD6395" w:rsidRPr="00B60C1A" w:rsidRDefault="00FD6395" w:rsidP="00B60C1A">
            <w:pPr>
              <w:ind w:right="-232"/>
              <w:jc w:val="center"/>
              <w:rPr>
                <w:rFonts w:ascii="Calibri" w:eastAsia="Arial" w:hAnsi="Calibri" w:cs="Calibri"/>
                <w:b/>
                <w:bCs/>
                <w:sz w:val="22"/>
                <w:szCs w:val="22"/>
              </w:rPr>
            </w:pPr>
            <w:r w:rsidRPr="00B60C1A">
              <w:rPr>
                <w:rFonts w:ascii="Calibri" w:eastAsia="Arial" w:hAnsi="Calibri" w:cs="Calibri"/>
                <w:b/>
                <w:bCs/>
                <w:sz w:val="22"/>
                <w:szCs w:val="22"/>
              </w:rPr>
              <w:t>SUBRED INTEGRADA DE SERVICIOS DE SALUD SUR OCCIDENTE E.S.E</w:t>
            </w:r>
          </w:p>
        </w:tc>
      </w:tr>
      <w:tr w:rsidR="00FD6395" w14:paraId="16980255" w14:textId="77777777" w:rsidTr="00B60C1A">
        <w:trPr>
          <w:jc w:val="center"/>
        </w:trPr>
        <w:tc>
          <w:tcPr>
            <w:tcW w:w="8921" w:type="dxa"/>
            <w:gridSpan w:val="2"/>
          </w:tcPr>
          <w:p w14:paraId="61806B0F" w14:textId="58977B32" w:rsidR="00FD6395" w:rsidRPr="00B60C1A" w:rsidRDefault="00FD6395" w:rsidP="00B60C1A">
            <w:pPr>
              <w:ind w:right="-232"/>
              <w:jc w:val="center"/>
              <w:rPr>
                <w:rFonts w:ascii="Calibri" w:eastAsia="Arial" w:hAnsi="Calibri" w:cs="Calibri"/>
                <w:b/>
                <w:bCs/>
                <w:sz w:val="22"/>
                <w:szCs w:val="22"/>
              </w:rPr>
            </w:pPr>
            <w:r w:rsidRPr="00B60C1A">
              <w:rPr>
                <w:rFonts w:ascii="Calibri" w:eastAsia="Arial" w:hAnsi="Calibri" w:cs="Calibri"/>
                <w:b/>
                <w:bCs/>
                <w:sz w:val="22"/>
                <w:szCs w:val="22"/>
              </w:rPr>
              <w:t>VALOR TOTAL DE CONTRATOS SUCRITOS  DURANTE LA EMERGENCIA SANITARIA</w:t>
            </w:r>
          </w:p>
        </w:tc>
      </w:tr>
      <w:tr w:rsidR="00FD6395" w14:paraId="580EE037" w14:textId="77777777" w:rsidTr="00B60C1A">
        <w:trPr>
          <w:jc w:val="center"/>
        </w:trPr>
        <w:tc>
          <w:tcPr>
            <w:tcW w:w="4460" w:type="dxa"/>
          </w:tcPr>
          <w:p w14:paraId="609E2F39" w14:textId="181BA653" w:rsidR="00FD6395" w:rsidRPr="00B60C1A" w:rsidRDefault="00FD6395" w:rsidP="00B60C1A">
            <w:pPr>
              <w:ind w:right="-232"/>
              <w:jc w:val="center"/>
              <w:rPr>
                <w:rFonts w:ascii="Calibri" w:eastAsia="Arial" w:hAnsi="Calibri" w:cs="Calibri"/>
                <w:b/>
                <w:bCs/>
                <w:sz w:val="22"/>
                <w:szCs w:val="22"/>
              </w:rPr>
            </w:pPr>
            <w:r w:rsidRPr="00B60C1A">
              <w:rPr>
                <w:rFonts w:ascii="Calibri" w:eastAsia="Arial" w:hAnsi="Calibri" w:cs="Calibri"/>
                <w:b/>
                <w:bCs/>
                <w:sz w:val="22"/>
                <w:szCs w:val="22"/>
              </w:rPr>
              <w:t>TIPO DE CONTRATO</w:t>
            </w:r>
          </w:p>
        </w:tc>
        <w:tc>
          <w:tcPr>
            <w:tcW w:w="4461" w:type="dxa"/>
          </w:tcPr>
          <w:p w14:paraId="2F868E53" w14:textId="6E048121" w:rsidR="00FD6395" w:rsidRPr="00B60C1A" w:rsidRDefault="00FD6395" w:rsidP="00B60C1A">
            <w:pPr>
              <w:ind w:right="-232"/>
              <w:jc w:val="center"/>
              <w:rPr>
                <w:rFonts w:ascii="Calibri" w:eastAsia="Arial" w:hAnsi="Calibri" w:cs="Calibri"/>
                <w:b/>
                <w:bCs/>
                <w:sz w:val="22"/>
                <w:szCs w:val="22"/>
              </w:rPr>
            </w:pPr>
            <w:r w:rsidRPr="00B60C1A">
              <w:rPr>
                <w:rFonts w:ascii="Calibri" w:eastAsia="Arial" w:hAnsi="Calibri" w:cs="Calibri"/>
                <w:b/>
                <w:bCs/>
                <w:sz w:val="22"/>
                <w:szCs w:val="22"/>
              </w:rPr>
              <w:t>VALOR TOTAL</w:t>
            </w:r>
          </w:p>
        </w:tc>
      </w:tr>
      <w:tr w:rsidR="00FD6395" w14:paraId="3DB4FC2B" w14:textId="77777777" w:rsidTr="00B60C1A">
        <w:trPr>
          <w:jc w:val="center"/>
        </w:trPr>
        <w:tc>
          <w:tcPr>
            <w:tcW w:w="4460" w:type="dxa"/>
          </w:tcPr>
          <w:p w14:paraId="4DBC848F" w14:textId="5F7FDD72" w:rsidR="00FD6395" w:rsidRPr="00B60C1A" w:rsidRDefault="00FD6395" w:rsidP="00B60C1A">
            <w:pPr>
              <w:ind w:right="-232"/>
              <w:jc w:val="center"/>
              <w:rPr>
                <w:rFonts w:ascii="Calibri" w:eastAsia="Arial" w:hAnsi="Calibri" w:cs="Calibri"/>
                <w:sz w:val="22"/>
                <w:szCs w:val="22"/>
              </w:rPr>
            </w:pPr>
            <w:r w:rsidRPr="00B60C1A">
              <w:rPr>
                <w:rFonts w:ascii="Calibri" w:eastAsia="Arial" w:hAnsi="Calibri" w:cs="Calibri"/>
                <w:sz w:val="22"/>
                <w:szCs w:val="22"/>
              </w:rPr>
              <w:t>BIENES Y SERVICIOS</w:t>
            </w:r>
          </w:p>
        </w:tc>
        <w:tc>
          <w:tcPr>
            <w:tcW w:w="4461" w:type="dxa"/>
          </w:tcPr>
          <w:p w14:paraId="54362EF9" w14:textId="5EEE3682" w:rsidR="00FD6395" w:rsidRPr="00B60C1A" w:rsidRDefault="00FD6395" w:rsidP="00B60C1A">
            <w:pPr>
              <w:ind w:right="-232"/>
              <w:jc w:val="center"/>
              <w:rPr>
                <w:rFonts w:ascii="Calibri" w:eastAsia="Arial" w:hAnsi="Calibri" w:cs="Calibri"/>
                <w:sz w:val="22"/>
                <w:szCs w:val="22"/>
              </w:rPr>
            </w:pPr>
            <w:r w:rsidRPr="00B60C1A">
              <w:rPr>
                <w:rFonts w:ascii="Calibri" w:eastAsia="Arial" w:hAnsi="Calibri" w:cs="Calibri"/>
                <w:sz w:val="22"/>
                <w:szCs w:val="22"/>
              </w:rPr>
              <w:t>$ 5.191.237.446</w:t>
            </w:r>
          </w:p>
        </w:tc>
      </w:tr>
      <w:tr w:rsidR="00FD6395" w14:paraId="13798884" w14:textId="77777777" w:rsidTr="00B60C1A">
        <w:trPr>
          <w:jc w:val="center"/>
        </w:trPr>
        <w:tc>
          <w:tcPr>
            <w:tcW w:w="4460" w:type="dxa"/>
          </w:tcPr>
          <w:p w14:paraId="633AE52C" w14:textId="4C1E6F18" w:rsidR="00FD6395" w:rsidRPr="00B60C1A" w:rsidRDefault="00FD6395" w:rsidP="00B60C1A">
            <w:pPr>
              <w:ind w:right="-232"/>
              <w:jc w:val="center"/>
              <w:rPr>
                <w:rFonts w:ascii="Calibri" w:eastAsia="Arial" w:hAnsi="Calibri" w:cs="Calibri"/>
                <w:sz w:val="22"/>
                <w:szCs w:val="22"/>
              </w:rPr>
            </w:pPr>
            <w:r w:rsidRPr="00B60C1A">
              <w:rPr>
                <w:rFonts w:ascii="Calibri" w:eastAsia="Arial" w:hAnsi="Calibri" w:cs="Calibri"/>
                <w:sz w:val="22"/>
                <w:szCs w:val="22"/>
              </w:rPr>
              <w:t>OPS</w:t>
            </w:r>
          </w:p>
        </w:tc>
        <w:tc>
          <w:tcPr>
            <w:tcW w:w="4461" w:type="dxa"/>
          </w:tcPr>
          <w:p w14:paraId="6576A3DF" w14:textId="13DC1C94" w:rsidR="00FD6395" w:rsidRPr="00B60C1A" w:rsidRDefault="00FD6395" w:rsidP="00B60C1A">
            <w:pPr>
              <w:ind w:right="-232"/>
              <w:jc w:val="center"/>
              <w:rPr>
                <w:rFonts w:ascii="Calibri" w:eastAsia="Arial" w:hAnsi="Calibri" w:cs="Calibri"/>
                <w:sz w:val="22"/>
                <w:szCs w:val="22"/>
              </w:rPr>
            </w:pPr>
            <w:r w:rsidRPr="00B60C1A">
              <w:rPr>
                <w:rFonts w:ascii="Calibri" w:eastAsia="Arial" w:hAnsi="Calibri" w:cs="Calibri"/>
                <w:sz w:val="22"/>
                <w:szCs w:val="22"/>
              </w:rPr>
              <w:t>$ 2.945.815.616</w:t>
            </w:r>
          </w:p>
        </w:tc>
      </w:tr>
      <w:tr w:rsidR="00FD6395" w14:paraId="1A5DE921" w14:textId="77777777" w:rsidTr="00B60C1A">
        <w:trPr>
          <w:jc w:val="center"/>
        </w:trPr>
        <w:tc>
          <w:tcPr>
            <w:tcW w:w="4460" w:type="dxa"/>
          </w:tcPr>
          <w:p w14:paraId="3876F603" w14:textId="43681718" w:rsidR="00FD6395" w:rsidRPr="00B60C1A" w:rsidRDefault="00FD6395" w:rsidP="00B60C1A">
            <w:pPr>
              <w:ind w:right="-232"/>
              <w:jc w:val="center"/>
              <w:rPr>
                <w:rFonts w:ascii="Calibri" w:eastAsia="Arial" w:hAnsi="Calibri" w:cs="Calibri"/>
                <w:b/>
                <w:bCs/>
                <w:sz w:val="22"/>
                <w:szCs w:val="22"/>
              </w:rPr>
            </w:pPr>
            <w:r w:rsidRPr="00B60C1A">
              <w:rPr>
                <w:rFonts w:ascii="Calibri" w:eastAsia="Arial" w:hAnsi="Calibri" w:cs="Calibri"/>
                <w:b/>
                <w:bCs/>
                <w:sz w:val="22"/>
                <w:szCs w:val="22"/>
              </w:rPr>
              <w:t>TOTAL</w:t>
            </w:r>
          </w:p>
        </w:tc>
        <w:tc>
          <w:tcPr>
            <w:tcW w:w="4461" w:type="dxa"/>
          </w:tcPr>
          <w:p w14:paraId="46C8A48F" w14:textId="21152D4C" w:rsidR="00FD6395" w:rsidRPr="00B60C1A" w:rsidRDefault="00FD6395" w:rsidP="00B60C1A">
            <w:pPr>
              <w:ind w:right="-232"/>
              <w:jc w:val="center"/>
              <w:rPr>
                <w:rFonts w:ascii="Calibri" w:eastAsia="Arial" w:hAnsi="Calibri" w:cs="Calibri"/>
                <w:b/>
                <w:bCs/>
                <w:sz w:val="22"/>
                <w:szCs w:val="22"/>
              </w:rPr>
            </w:pPr>
            <w:r w:rsidRPr="00B60C1A">
              <w:rPr>
                <w:rFonts w:ascii="Calibri" w:eastAsia="Arial" w:hAnsi="Calibri" w:cs="Calibri"/>
                <w:b/>
                <w:bCs/>
                <w:sz w:val="22"/>
                <w:szCs w:val="22"/>
              </w:rPr>
              <w:t>$ 8.137.053.062</w:t>
            </w:r>
          </w:p>
        </w:tc>
      </w:tr>
    </w:tbl>
    <w:p w14:paraId="41EFF27C" w14:textId="743B2EDE" w:rsidR="00FD6395" w:rsidRPr="00B60C1A" w:rsidRDefault="00FD6395" w:rsidP="00C01325">
      <w:pPr>
        <w:pBdr>
          <w:top w:val="nil"/>
          <w:left w:val="nil"/>
          <w:bottom w:val="nil"/>
          <w:right w:val="nil"/>
          <w:between w:val="nil"/>
        </w:pBdr>
        <w:ind w:left="-284" w:right="-232"/>
        <w:jc w:val="both"/>
        <w:rPr>
          <w:rFonts w:ascii="Calibri" w:eastAsia="Arial" w:hAnsi="Calibri" w:cs="Calibri"/>
          <w:sz w:val="22"/>
          <w:szCs w:val="22"/>
        </w:rPr>
      </w:pPr>
      <w:r w:rsidRPr="00B60C1A">
        <w:rPr>
          <w:rFonts w:ascii="Calibri" w:eastAsia="Arial" w:hAnsi="Calibri" w:cs="Calibri"/>
          <w:sz w:val="22"/>
          <w:szCs w:val="22"/>
        </w:rPr>
        <w:t>Fuente: Bases de Contratación OPS, Bienes y Servicios Vigencia 2020 a partir del 12-marzo al 19-</w:t>
      </w:r>
      <w:r w:rsidR="00B60C1A" w:rsidRPr="00B60C1A">
        <w:rPr>
          <w:rFonts w:ascii="Calibri" w:eastAsia="Arial" w:hAnsi="Calibri" w:cs="Calibri"/>
          <w:sz w:val="22"/>
          <w:szCs w:val="22"/>
        </w:rPr>
        <w:t>mayo</w:t>
      </w:r>
      <w:r w:rsidRPr="00B60C1A">
        <w:rPr>
          <w:rFonts w:ascii="Calibri" w:eastAsia="Arial" w:hAnsi="Calibri" w:cs="Calibri"/>
          <w:sz w:val="22"/>
          <w:szCs w:val="22"/>
        </w:rPr>
        <w:t>-2020</w:t>
      </w:r>
    </w:p>
    <w:p w14:paraId="18B21180" w14:textId="77777777" w:rsidR="00FD6395" w:rsidRDefault="00FD639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5E49E4F8" w14:textId="2D3656F0"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Se anexa archivo en formato Microsoft Excel, denominado “</w:t>
      </w:r>
      <w:r w:rsidRPr="002B3761">
        <w:rPr>
          <w:rFonts w:ascii="Calibri" w:eastAsia="Arial" w:hAnsi="Calibri" w:cs="Calibri"/>
          <w:i/>
          <w:color w:val="000000"/>
          <w:sz w:val="22"/>
          <w:szCs w:val="22"/>
        </w:rPr>
        <w:t xml:space="preserve">SISS SO ANEXO PROPOSICIÓN 184 DE 2020” </w:t>
      </w:r>
      <w:r w:rsidRPr="002B3761">
        <w:rPr>
          <w:rFonts w:ascii="Calibri" w:eastAsia="Arial" w:hAnsi="Calibri" w:cs="Calibri"/>
          <w:color w:val="000000"/>
          <w:sz w:val="22"/>
          <w:szCs w:val="22"/>
        </w:rPr>
        <w:t>que contiene la relación de los contratos suscritos por la Subred Integrada de Servicios de Salud Sur Occidente ESE, durante la emergencia sanitaria a partir del 12 de marzo de 2020 hasta la fecha.</w:t>
      </w:r>
    </w:p>
    <w:p w14:paraId="53E1F527"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1E86CB10" w14:textId="77777777" w:rsidR="00C01325" w:rsidRPr="002B3761" w:rsidRDefault="00C01325" w:rsidP="00B07175">
      <w:pPr>
        <w:numPr>
          <w:ilvl w:val="0"/>
          <w:numId w:val="31"/>
        </w:numPr>
        <w:pBdr>
          <w:top w:val="nil"/>
          <w:left w:val="nil"/>
          <w:bottom w:val="nil"/>
          <w:right w:val="nil"/>
          <w:between w:val="nil"/>
        </w:pBdr>
        <w:suppressAutoHyphens w:val="0"/>
        <w:spacing w:line="276" w:lineRule="auto"/>
        <w:ind w:left="-284" w:right="-232" w:firstLine="0"/>
        <w:jc w:val="both"/>
        <w:rPr>
          <w:rFonts w:ascii="Calibri" w:hAnsi="Calibri" w:cs="Calibri"/>
          <w:i/>
          <w:color w:val="000000"/>
          <w:sz w:val="22"/>
          <w:szCs w:val="22"/>
        </w:rPr>
      </w:pPr>
      <w:r w:rsidRPr="002B3761">
        <w:rPr>
          <w:rFonts w:ascii="Calibri" w:eastAsia="Arial" w:hAnsi="Calibri" w:cs="Calibri"/>
          <w:color w:val="000000"/>
          <w:sz w:val="22"/>
          <w:szCs w:val="22"/>
        </w:rPr>
        <w:t>La SISS Sur E.S.E. reporta que el monto total de los contratos suscritos asciende a un valor de $258.975.380 y un valor ejecutado de $137.486.270. A la fecha se han realizado un pago total de estos contratos por un valor de $123.696.270.</w:t>
      </w:r>
    </w:p>
    <w:p w14:paraId="3428DBE3"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1E885A59"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i/>
          <w:color w:val="000000"/>
          <w:sz w:val="22"/>
          <w:szCs w:val="22"/>
        </w:rPr>
      </w:pPr>
      <w:r w:rsidRPr="002B3761">
        <w:rPr>
          <w:rFonts w:ascii="Calibri" w:eastAsia="Arial" w:hAnsi="Calibri" w:cs="Calibri"/>
          <w:color w:val="000000"/>
          <w:sz w:val="22"/>
          <w:szCs w:val="22"/>
        </w:rPr>
        <w:t>Cabe anotar que la demás contratación se realizó por intermedio de la figura de OPS en el ejercicio normal de las actividades desarrolladas por la entidad. Se anexa archivo en formato Microsoft Excel, denominado “</w:t>
      </w:r>
      <w:r w:rsidRPr="002B3761">
        <w:rPr>
          <w:rFonts w:ascii="Calibri" w:eastAsia="Arial" w:hAnsi="Calibri" w:cs="Calibri"/>
          <w:i/>
          <w:color w:val="000000"/>
          <w:sz w:val="22"/>
          <w:szCs w:val="22"/>
        </w:rPr>
        <w:t>SISS SUR BASE COVID 2020”.</w:t>
      </w:r>
    </w:p>
    <w:p w14:paraId="6FFEDBBA"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1F404EC8" w14:textId="77777777" w:rsidR="00C01325" w:rsidRPr="002B3761" w:rsidRDefault="00C01325" w:rsidP="00B07175">
      <w:pPr>
        <w:numPr>
          <w:ilvl w:val="0"/>
          <w:numId w:val="31"/>
        </w:numPr>
        <w:pBdr>
          <w:top w:val="nil"/>
          <w:left w:val="nil"/>
          <w:bottom w:val="nil"/>
          <w:right w:val="nil"/>
          <w:between w:val="nil"/>
        </w:pBdr>
        <w:suppressAutoHyphens w:val="0"/>
        <w:spacing w:line="276" w:lineRule="auto"/>
        <w:ind w:left="-284" w:right="-232" w:firstLine="0"/>
        <w:jc w:val="both"/>
        <w:rPr>
          <w:rFonts w:ascii="Calibri" w:hAnsi="Calibri" w:cs="Calibri"/>
          <w:color w:val="000000"/>
          <w:sz w:val="22"/>
          <w:szCs w:val="22"/>
        </w:rPr>
      </w:pPr>
      <w:r w:rsidRPr="002B3761">
        <w:rPr>
          <w:rFonts w:ascii="Calibri" w:eastAsia="Arial" w:hAnsi="Calibri" w:cs="Calibri"/>
          <w:color w:val="000000"/>
          <w:sz w:val="22"/>
          <w:szCs w:val="22"/>
        </w:rPr>
        <w:t>Por su parte, la Subred Integrada de Servicios de Salud Centro Oriente ESE firmó el Convenio Interadministrativo con SDS-FFDS No. 1487512 de fecha de inicio de 04 abril de 2020, cuyo Objeto es “Aunar esfuerzos administrativos, financieros y técnicos para implementar y operar el modelo de expansión hospitalaria en las instalaciones de CORFERIAS como medida transitoria para las acciones de atención y mitigación a los efectos de la pandemia COVID-19, en el marco del fortalecimiento del Sistema Distrital de Emergencias Médicas en el Distrito Capital.”. Valor total del convenio No.1487512 por doscientos dos mil millones de pesos m/</w:t>
      </w:r>
      <w:proofErr w:type="spellStart"/>
      <w:r w:rsidRPr="002B3761">
        <w:rPr>
          <w:rFonts w:ascii="Calibri" w:eastAsia="Arial" w:hAnsi="Calibri" w:cs="Calibri"/>
          <w:color w:val="000000"/>
          <w:sz w:val="22"/>
          <w:szCs w:val="22"/>
        </w:rPr>
        <w:t>cte</w:t>
      </w:r>
      <w:proofErr w:type="spellEnd"/>
      <w:r w:rsidRPr="002B3761">
        <w:rPr>
          <w:rFonts w:ascii="Calibri" w:eastAsia="Arial" w:hAnsi="Calibri" w:cs="Calibri"/>
          <w:color w:val="000000"/>
          <w:sz w:val="22"/>
          <w:szCs w:val="22"/>
        </w:rPr>
        <w:t xml:space="preserve"> ($202.000.000.000, de los cuales: Los aportes de la SDS-FFDS es por la suma de doscientos mil millones de pesos m/</w:t>
      </w:r>
      <w:proofErr w:type="spellStart"/>
      <w:r w:rsidRPr="002B3761">
        <w:rPr>
          <w:rFonts w:ascii="Calibri" w:eastAsia="Arial" w:hAnsi="Calibri" w:cs="Calibri"/>
          <w:color w:val="000000"/>
          <w:sz w:val="22"/>
          <w:szCs w:val="22"/>
        </w:rPr>
        <w:t>cte</w:t>
      </w:r>
      <w:proofErr w:type="spellEnd"/>
      <w:r w:rsidRPr="002B3761">
        <w:rPr>
          <w:rFonts w:ascii="Calibri" w:eastAsia="Arial" w:hAnsi="Calibri" w:cs="Calibri"/>
          <w:color w:val="000000"/>
          <w:sz w:val="22"/>
          <w:szCs w:val="22"/>
        </w:rPr>
        <w:t xml:space="preserve"> ($200.000.000.000). Los aportes de la SUBRED </w:t>
      </w:r>
      <w:r w:rsidRPr="002B3761">
        <w:rPr>
          <w:rFonts w:ascii="Calibri" w:eastAsia="Arial" w:hAnsi="Calibri" w:cs="Calibri"/>
          <w:color w:val="000000"/>
          <w:sz w:val="22"/>
          <w:szCs w:val="22"/>
        </w:rPr>
        <w:lastRenderedPageBreak/>
        <w:t>valorados en: dos mil millones de pesos m/</w:t>
      </w:r>
      <w:proofErr w:type="spellStart"/>
      <w:r w:rsidRPr="002B3761">
        <w:rPr>
          <w:rFonts w:ascii="Calibri" w:eastAsia="Arial" w:hAnsi="Calibri" w:cs="Calibri"/>
          <w:color w:val="000000"/>
          <w:sz w:val="22"/>
          <w:szCs w:val="22"/>
        </w:rPr>
        <w:t>cte</w:t>
      </w:r>
      <w:proofErr w:type="spellEnd"/>
      <w:r w:rsidRPr="002B3761">
        <w:rPr>
          <w:rFonts w:ascii="Calibri" w:eastAsia="Arial" w:hAnsi="Calibri" w:cs="Calibri"/>
          <w:color w:val="000000"/>
          <w:sz w:val="22"/>
          <w:szCs w:val="22"/>
        </w:rPr>
        <w:t xml:space="preserve"> ($2.000.000.000). El convenio tiene una duración de 100 días, es decir hasta el 12 de julio de 2020.</w:t>
      </w:r>
      <w:r w:rsidRPr="002B3761">
        <w:rPr>
          <w:rFonts w:ascii="Calibri" w:eastAsia="Arial" w:hAnsi="Calibri" w:cs="Calibri"/>
          <w:i/>
          <w:color w:val="000000"/>
          <w:sz w:val="22"/>
          <w:szCs w:val="22"/>
        </w:rPr>
        <w:t xml:space="preserve"> </w:t>
      </w:r>
      <w:r w:rsidRPr="002B3761">
        <w:rPr>
          <w:rFonts w:ascii="Calibri" w:eastAsia="Arial" w:hAnsi="Calibri" w:cs="Calibri"/>
          <w:color w:val="000000"/>
          <w:sz w:val="22"/>
          <w:szCs w:val="22"/>
        </w:rPr>
        <w:t xml:space="preserve">Se anexa la relación del detalle de los contratos suscritos por la Subred con estos recursos. Ver archivo Informe CDP y CRP expedidos Convenio #1487512- </w:t>
      </w:r>
      <w:proofErr w:type="spellStart"/>
      <w:r w:rsidRPr="002B3761">
        <w:rPr>
          <w:rFonts w:ascii="Calibri" w:eastAsia="Arial" w:hAnsi="Calibri" w:cs="Calibri"/>
          <w:color w:val="000000"/>
          <w:sz w:val="22"/>
          <w:szCs w:val="22"/>
        </w:rPr>
        <w:t>Corferias</w:t>
      </w:r>
      <w:proofErr w:type="spellEnd"/>
      <w:r w:rsidRPr="002B3761">
        <w:rPr>
          <w:rFonts w:ascii="Calibri" w:eastAsia="Arial" w:hAnsi="Calibri" w:cs="Calibri"/>
          <w:color w:val="000000"/>
          <w:sz w:val="22"/>
          <w:szCs w:val="22"/>
        </w:rPr>
        <w:t>. Corte parcial a mayo 18, denominado “</w:t>
      </w:r>
      <w:r w:rsidRPr="002B3761">
        <w:rPr>
          <w:rFonts w:ascii="Calibri" w:eastAsia="Arial" w:hAnsi="Calibri" w:cs="Calibri"/>
          <w:i/>
          <w:color w:val="000000"/>
          <w:sz w:val="22"/>
          <w:szCs w:val="22"/>
        </w:rPr>
        <w:t xml:space="preserve">SISS CO Informe de CDP y CRP </w:t>
      </w:r>
      <w:proofErr w:type="spellStart"/>
      <w:r w:rsidRPr="002B3761">
        <w:rPr>
          <w:rFonts w:ascii="Calibri" w:eastAsia="Arial" w:hAnsi="Calibri" w:cs="Calibri"/>
          <w:i/>
          <w:color w:val="000000"/>
          <w:sz w:val="22"/>
          <w:szCs w:val="22"/>
        </w:rPr>
        <w:t>corferias</w:t>
      </w:r>
      <w:proofErr w:type="spellEnd"/>
      <w:r w:rsidRPr="002B3761">
        <w:rPr>
          <w:rFonts w:ascii="Calibri" w:eastAsia="Arial" w:hAnsi="Calibri" w:cs="Calibri"/>
          <w:i/>
          <w:color w:val="000000"/>
          <w:sz w:val="22"/>
          <w:szCs w:val="22"/>
        </w:rPr>
        <w:t xml:space="preserve"> a mayo18”</w:t>
      </w:r>
    </w:p>
    <w:p w14:paraId="011B0AD4"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057B1507" w14:textId="77777777" w:rsidR="00C01325"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Se informa que la Subred Integrada de Servicios de Salud Centro Oriente ESE ha suscrito durante la emergencia sanitaria un total de 161 contratos, 133 de órdenes de prestación de servicios y 28 de bienes y servicios. La Subred Integrada de Servicios de Salud Norte ES, cuyos montos se detallan a continuación:</w:t>
      </w:r>
    </w:p>
    <w:p w14:paraId="5DE24EE3"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tbl>
      <w:tblPr>
        <w:tblStyle w:val="Tablaconcuadrcula"/>
        <w:tblW w:w="0" w:type="auto"/>
        <w:jc w:val="center"/>
        <w:tblLook w:val="04A0" w:firstRow="1" w:lastRow="0" w:firstColumn="1" w:lastColumn="0" w:noHBand="0" w:noVBand="1"/>
      </w:tblPr>
      <w:tblGrid>
        <w:gridCol w:w="4460"/>
        <w:gridCol w:w="4461"/>
      </w:tblGrid>
      <w:tr w:rsidR="00FD6395" w14:paraId="48BB3BC5" w14:textId="77777777" w:rsidTr="00B60C1A">
        <w:trPr>
          <w:jc w:val="center"/>
        </w:trPr>
        <w:tc>
          <w:tcPr>
            <w:tcW w:w="4460" w:type="dxa"/>
          </w:tcPr>
          <w:p w14:paraId="4812B39C" w14:textId="51B4C0A5" w:rsidR="00FD6395" w:rsidRPr="00B60C1A" w:rsidRDefault="00FD6395" w:rsidP="00B60C1A">
            <w:pPr>
              <w:ind w:right="-232"/>
              <w:jc w:val="center"/>
              <w:rPr>
                <w:rFonts w:ascii="Calibri" w:eastAsia="Arial" w:hAnsi="Calibri" w:cs="Calibri"/>
                <w:sz w:val="22"/>
                <w:szCs w:val="22"/>
              </w:rPr>
            </w:pPr>
            <w:r w:rsidRPr="00B60C1A">
              <w:rPr>
                <w:rFonts w:ascii="Calibri" w:eastAsia="Arial" w:hAnsi="Calibri" w:cs="Calibri"/>
                <w:sz w:val="22"/>
                <w:szCs w:val="22"/>
              </w:rPr>
              <w:t>TOTAL CONTRATOS BIENES Y SERVICIOS</w:t>
            </w:r>
          </w:p>
        </w:tc>
        <w:tc>
          <w:tcPr>
            <w:tcW w:w="4461" w:type="dxa"/>
          </w:tcPr>
          <w:p w14:paraId="10813AD8" w14:textId="0F5A5ACD" w:rsidR="00FD6395" w:rsidRPr="00B60C1A" w:rsidRDefault="00FD6395" w:rsidP="00B60C1A">
            <w:pPr>
              <w:ind w:right="-232"/>
              <w:jc w:val="center"/>
              <w:rPr>
                <w:rFonts w:ascii="Calibri" w:eastAsia="Arial" w:hAnsi="Calibri" w:cs="Calibri"/>
                <w:sz w:val="22"/>
                <w:szCs w:val="22"/>
              </w:rPr>
            </w:pPr>
            <w:r w:rsidRPr="00B60C1A">
              <w:rPr>
                <w:rFonts w:ascii="Calibri" w:eastAsia="Arial" w:hAnsi="Calibri" w:cs="Calibri"/>
                <w:sz w:val="22"/>
                <w:szCs w:val="22"/>
              </w:rPr>
              <w:t>$ 7.471.958.695</w:t>
            </w:r>
          </w:p>
        </w:tc>
      </w:tr>
      <w:tr w:rsidR="00FD6395" w14:paraId="072B9FCF" w14:textId="77777777" w:rsidTr="00B60C1A">
        <w:trPr>
          <w:jc w:val="center"/>
        </w:trPr>
        <w:tc>
          <w:tcPr>
            <w:tcW w:w="4460" w:type="dxa"/>
          </w:tcPr>
          <w:p w14:paraId="51F0E376" w14:textId="61D013E1" w:rsidR="00FD6395" w:rsidRPr="00B60C1A" w:rsidRDefault="00FD6395" w:rsidP="00B60C1A">
            <w:pPr>
              <w:ind w:right="-232"/>
              <w:jc w:val="center"/>
              <w:rPr>
                <w:rFonts w:ascii="Calibri" w:eastAsia="Arial" w:hAnsi="Calibri" w:cs="Calibri"/>
                <w:sz w:val="22"/>
                <w:szCs w:val="22"/>
              </w:rPr>
            </w:pPr>
            <w:r w:rsidRPr="00B60C1A">
              <w:rPr>
                <w:rFonts w:ascii="Calibri" w:eastAsia="Arial" w:hAnsi="Calibri" w:cs="Calibri"/>
                <w:sz w:val="22"/>
                <w:szCs w:val="22"/>
              </w:rPr>
              <w:t>TOTAL CONTRATOS OPS</w:t>
            </w:r>
          </w:p>
        </w:tc>
        <w:tc>
          <w:tcPr>
            <w:tcW w:w="4461" w:type="dxa"/>
          </w:tcPr>
          <w:p w14:paraId="2152F91D" w14:textId="34B9C9DA" w:rsidR="00FD6395" w:rsidRPr="00B60C1A" w:rsidRDefault="00FD6395" w:rsidP="00B60C1A">
            <w:pPr>
              <w:ind w:right="-232"/>
              <w:jc w:val="center"/>
              <w:rPr>
                <w:rFonts w:ascii="Calibri" w:eastAsia="Arial" w:hAnsi="Calibri" w:cs="Calibri"/>
                <w:sz w:val="22"/>
                <w:szCs w:val="22"/>
              </w:rPr>
            </w:pPr>
            <w:r w:rsidRPr="00B60C1A">
              <w:rPr>
                <w:rFonts w:ascii="Calibri" w:eastAsia="Arial" w:hAnsi="Calibri" w:cs="Calibri"/>
                <w:sz w:val="22"/>
                <w:szCs w:val="22"/>
              </w:rPr>
              <w:t>$ 1.037.846.356</w:t>
            </w:r>
          </w:p>
        </w:tc>
      </w:tr>
      <w:tr w:rsidR="00FD6395" w14:paraId="3BCEDBFF" w14:textId="77777777" w:rsidTr="00B60C1A">
        <w:trPr>
          <w:jc w:val="center"/>
        </w:trPr>
        <w:tc>
          <w:tcPr>
            <w:tcW w:w="4460" w:type="dxa"/>
          </w:tcPr>
          <w:p w14:paraId="2F9E8C9C" w14:textId="65EC7D26" w:rsidR="00FD6395" w:rsidRPr="00B60C1A" w:rsidRDefault="00FD6395" w:rsidP="00B60C1A">
            <w:pPr>
              <w:ind w:right="-232"/>
              <w:jc w:val="center"/>
              <w:rPr>
                <w:rFonts w:ascii="Calibri" w:eastAsia="Arial" w:hAnsi="Calibri" w:cs="Calibri"/>
                <w:sz w:val="22"/>
                <w:szCs w:val="22"/>
              </w:rPr>
            </w:pPr>
            <w:r w:rsidRPr="00B60C1A">
              <w:rPr>
                <w:rFonts w:ascii="Calibri" w:eastAsia="Arial" w:hAnsi="Calibri" w:cs="Calibri"/>
                <w:sz w:val="22"/>
                <w:szCs w:val="22"/>
              </w:rPr>
              <w:t>TOTAL</w:t>
            </w:r>
          </w:p>
        </w:tc>
        <w:tc>
          <w:tcPr>
            <w:tcW w:w="4461" w:type="dxa"/>
          </w:tcPr>
          <w:p w14:paraId="7085104A" w14:textId="0E36C8CF" w:rsidR="00FD6395" w:rsidRPr="00B60C1A" w:rsidRDefault="00FD6395" w:rsidP="00B60C1A">
            <w:pPr>
              <w:ind w:right="-232"/>
              <w:jc w:val="center"/>
              <w:rPr>
                <w:rFonts w:ascii="Calibri" w:eastAsia="Arial" w:hAnsi="Calibri" w:cs="Calibri"/>
                <w:sz w:val="22"/>
                <w:szCs w:val="22"/>
              </w:rPr>
            </w:pPr>
            <w:r w:rsidRPr="00B60C1A">
              <w:rPr>
                <w:rFonts w:ascii="Calibri" w:eastAsia="Arial" w:hAnsi="Calibri" w:cs="Calibri"/>
                <w:sz w:val="22"/>
                <w:szCs w:val="22"/>
              </w:rPr>
              <w:t>$ 8.509.805.051</w:t>
            </w:r>
          </w:p>
        </w:tc>
      </w:tr>
    </w:tbl>
    <w:p w14:paraId="48F3DC12" w14:textId="4E4E8D5C" w:rsidR="00FD6395" w:rsidRDefault="00FD639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34B53530"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Asimismo, se remite archivo en formato Microsoft Excel, denominado “</w:t>
      </w:r>
      <w:r w:rsidRPr="002B3761">
        <w:rPr>
          <w:rFonts w:ascii="Calibri" w:eastAsia="Arial" w:hAnsi="Calibri" w:cs="Calibri"/>
          <w:i/>
          <w:color w:val="000000"/>
          <w:sz w:val="22"/>
          <w:szCs w:val="22"/>
        </w:rPr>
        <w:t xml:space="preserve">SISS CO CONTRATOS COVID-19” </w:t>
      </w:r>
      <w:r w:rsidRPr="002B3761">
        <w:rPr>
          <w:rFonts w:ascii="Calibri" w:eastAsia="Arial" w:hAnsi="Calibri" w:cs="Calibri"/>
          <w:color w:val="000000"/>
          <w:sz w:val="22"/>
          <w:szCs w:val="22"/>
        </w:rPr>
        <w:t xml:space="preserve">que contiene la información relativa a los contratos celebrados por la mencionada subred. </w:t>
      </w:r>
    </w:p>
    <w:p w14:paraId="26C642B0"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1EF92205" w14:textId="3FAE1502" w:rsidR="00C01325" w:rsidRPr="002B3761" w:rsidRDefault="00C01325" w:rsidP="00B07175">
      <w:pPr>
        <w:numPr>
          <w:ilvl w:val="0"/>
          <w:numId w:val="31"/>
        </w:numPr>
        <w:pBdr>
          <w:top w:val="nil"/>
          <w:left w:val="nil"/>
          <w:bottom w:val="nil"/>
          <w:right w:val="nil"/>
          <w:between w:val="nil"/>
        </w:pBdr>
        <w:suppressAutoHyphens w:val="0"/>
        <w:spacing w:line="276" w:lineRule="auto"/>
        <w:ind w:left="-284" w:right="-232" w:firstLine="0"/>
        <w:jc w:val="both"/>
        <w:rPr>
          <w:rFonts w:ascii="Calibri" w:hAnsi="Calibri" w:cs="Calibri"/>
          <w:color w:val="000000"/>
          <w:sz w:val="22"/>
          <w:szCs w:val="22"/>
        </w:rPr>
      </w:pPr>
      <w:r w:rsidRPr="002B3761">
        <w:rPr>
          <w:rFonts w:ascii="Calibri" w:eastAsia="Arial" w:hAnsi="Calibri" w:cs="Calibri"/>
          <w:color w:val="000000"/>
          <w:sz w:val="22"/>
          <w:szCs w:val="22"/>
        </w:rPr>
        <w:t xml:space="preserve">Finalmente, en relación con la Subred Integrada de Servicios de Salud Norte ESE ha suscrito durante la emergencia sanitaria un total de 304 contratos, 235 de </w:t>
      </w:r>
      <w:r w:rsidR="00935B32" w:rsidRPr="002B3761">
        <w:rPr>
          <w:rFonts w:ascii="Calibri" w:eastAsia="Arial" w:hAnsi="Calibri" w:cs="Calibri"/>
          <w:color w:val="000000"/>
          <w:sz w:val="22"/>
          <w:szCs w:val="22"/>
        </w:rPr>
        <w:t>órdenes</w:t>
      </w:r>
      <w:r w:rsidRPr="002B3761">
        <w:rPr>
          <w:rFonts w:ascii="Calibri" w:eastAsia="Arial" w:hAnsi="Calibri" w:cs="Calibri"/>
          <w:color w:val="000000"/>
          <w:sz w:val="22"/>
          <w:szCs w:val="22"/>
        </w:rPr>
        <w:t xml:space="preserve"> de prestación de servicios y 69 de bienes y servicios. La Subred Integrada de Servicios de Salud Norte ESE ha realizado el pago de los contratos suscritos durante la emergencia sanitaria mediante recursos propios. Se remite archivo en formato Excel, denominado “</w:t>
      </w:r>
      <w:r w:rsidRPr="002B3761">
        <w:rPr>
          <w:rFonts w:ascii="Calibri" w:eastAsia="Arial" w:hAnsi="Calibri" w:cs="Calibri"/>
          <w:i/>
          <w:color w:val="000000"/>
          <w:sz w:val="22"/>
          <w:szCs w:val="22"/>
        </w:rPr>
        <w:t>SISS NORTE OPS-BYS ESTADO DE EMERGENCIA REV</w:t>
      </w:r>
      <w:r w:rsidRPr="002B3761">
        <w:rPr>
          <w:rFonts w:ascii="Calibri" w:eastAsia="Arial" w:hAnsi="Calibri" w:cs="Calibri"/>
          <w:color w:val="000000"/>
          <w:sz w:val="22"/>
          <w:szCs w:val="22"/>
        </w:rPr>
        <w:t>” con la relación de contratos, valor contratado y valor girado.</w:t>
      </w:r>
    </w:p>
    <w:p w14:paraId="569AE99D"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10011709" w14:textId="77777777" w:rsidR="00C01325" w:rsidRPr="000A427D" w:rsidRDefault="000A427D" w:rsidP="000A427D">
      <w:pPr>
        <w:pBdr>
          <w:top w:val="nil"/>
          <w:left w:val="nil"/>
          <w:bottom w:val="nil"/>
          <w:right w:val="nil"/>
          <w:between w:val="nil"/>
        </w:pBdr>
        <w:suppressAutoHyphens w:val="0"/>
        <w:spacing w:after="200" w:line="276" w:lineRule="auto"/>
        <w:ind w:left="-284" w:right="-232"/>
        <w:jc w:val="both"/>
        <w:rPr>
          <w:rFonts w:ascii="Calibri" w:eastAsia="Arial" w:hAnsi="Calibri" w:cs="Calibri"/>
          <w:b/>
          <w:bCs/>
          <w:i/>
          <w:color w:val="000000"/>
          <w:sz w:val="22"/>
          <w:szCs w:val="22"/>
        </w:rPr>
      </w:pPr>
      <w:r w:rsidRPr="000A427D">
        <w:rPr>
          <w:rFonts w:ascii="Calibri" w:eastAsia="Arial" w:hAnsi="Calibri" w:cs="Calibri"/>
          <w:b/>
          <w:bCs/>
          <w:i/>
          <w:color w:val="000000"/>
          <w:sz w:val="22"/>
          <w:szCs w:val="22"/>
        </w:rPr>
        <w:t xml:space="preserve">5. </w:t>
      </w:r>
      <w:r w:rsidR="00C01325" w:rsidRPr="000A427D">
        <w:rPr>
          <w:rFonts w:ascii="Calibri" w:eastAsia="Arial" w:hAnsi="Calibri" w:cs="Calibri"/>
          <w:b/>
          <w:bCs/>
          <w:i/>
          <w:color w:val="000000"/>
          <w:sz w:val="22"/>
          <w:szCs w:val="22"/>
        </w:rPr>
        <w:t>“¿A nivel general, está la Secretaría de salud en sobre costos de contratación? De ser afirmativa la respuesta favor discriminar las razones.”</w:t>
      </w:r>
    </w:p>
    <w:p w14:paraId="14DD766F" w14:textId="4FC68EB0"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 xml:space="preserve">Respuesta: Los contratos suscritos por la Secretaría Distrital de Salud, se encuentran de acuerdo con </w:t>
      </w:r>
      <w:r w:rsidR="00F3189F">
        <w:rPr>
          <w:rFonts w:ascii="Calibri" w:eastAsia="Arial" w:hAnsi="Calibri" w:cs="Calibri"/>
          <w:sz w:val="22"/>
          <w:szCs w:val="22"/>
        </w:rPr>
        <w:t>lo dispuesto en</w:t>
      </w:r>
      <w:r w:rsidRPr="002B3761">
        <w:rPr>
          <w:rFonts w:ascii="Calibri" w:eastAsia="Arial" w:hAnsi="Calibri" w:cs="Calibri"/>
          <w:sz w:val="22"/>
          <w:szCs w:val="22"/>
        </w:rPr>
        <w:t xml:space="preserve"> el artículo 42 de la Ley 80 de 1993 </w:t>
      </w:r>
      <w:r w:rsidR="00F3189F">
        <w:rPr>
          <w:rFonts w:ascii="Calibri" w:eastAsia="Arial" w:hAnsi="Calibri" w:cs="Calibri"/>
          <w:sz w:val="22"/>
          <w:szCs w:val="22"/>
        </w:rPr>
        <w:t>que regula</w:t>
      </w:r>
      <w:r w:rsidR="00F3189F" w:rsidRPr="002B3761">
        <w:rPr>
          <w:rFonts w:ascii="Calibri" w:eastAsia="Arial" w:hAnsi="Calibri" w:cs="Calibri"/>
          <w:sz w:val="22"/>
          <w:szCs w:val="22"/>
        </w:rPr>
        <w:t xml:space="preserve"> </w:t>
      </w:r>
      <w:r w:rsidRPr="002B3761">
        <w:rPr>
          <w:rFonts w:ascii="Calibri" w:eastAsia="Arial" w:hAnsi="Calibri" w:cs="Calibri"/>
          <w:sz w:val="22"/>
          <w:szCs w:val="22"/>
        </w:rPr>
        <w:t xml:space="preserve">la urgencia manifiesta, Decreto Ley 417 del 17 de marzo de 2020, mediante el cual se declaró el Estado de Emergencia Económica, Social y Ecológica en todo el territorio nacional y la Resolución 399 del 18 de marzo de 2020 mediante la cual el Secretario Distrital de Salud de Bogotá y Director Ejecutivo del Fondo Financiero Distrital de Salud Bogotá, declaró la Urgencia Manifiesta tal y como lo señala el artículo primero: </w:t>
      </w:r>
      <w:r w:rsidRPr="00B60C1A">
        <w:rPr>
          <w:rFonts w:ascii="Calibri" w:eastAsia="Arial" w:hAnsi="Calibri" w:cs="Calibri"/>
          <w:i/>
          <w:sz w:val="22"/>
          <w:szCs w:val="22"/>
        </w:rPr>
        <w:t>“(...)con el fin de atender los requerimientos de bienes y servicios que se requieran para mitigar los efectos ambientales de la calidad del aire, el pico respiratorio y el Coronavirus COVID-19, mientras dure la calamidad pública(…)”</w:t>
      </w:r>
      <w:r w:rsidRPr="002B3761">
        <w:rPr>
          <w:rFonts w:ascii="Calibri" w:eastAsia="Arial" w:hAnsi="Calibri" w:cs="Calibri"/>
          <w:sz w:val="22"/>
          <w:szCs w:val="22"/>
        </w:rPr>
        <w:t>, facultando la modalidad de contratación directa.</w:t>
      </w:r>
    </w:p>
    <w:p w14:paraId="0F1542B7" w14:textId="77777777" w:rsidR="00C01325" w:rsidRPr="002B3761" w:rsidRDefault="00C01325" w:rsidP="00C01325">
      <w:pPr>
        <w:ind w:left="-284" w:right="-232"/>
        <w:jc w:val="both"/>
        <w:rPr>
          <w:rFonts w:ascii="Calibri" w:eastAsia="Arial" w:hAnsi="Calibri" w:cs="Calibri"/>
          <w:sz w:val="22"/>
          <w:szCs w:val="22"/>
        </w:rPr>
      </w:pPr>
    </w:p>
    <w:p w14:paraId="3DAD1769" w14:textId="77777777" w:rsidR="00C01325" w:rsidRPr="002B3761" w:rsidRDefault="00C01325" w:rsidP="00646ECC">
      <w:pPr>
        <w:ind w:left="-284" w:right="-232"/>
        <w:rPr>
          <w:rFonts w:ascii="Calibri" w:eastAsia="Arial" w:hAnsi="Calibri" w:cs="Calibri"/>
          <w:i/>
          <w:sz w:val="22"/>
          <w:szCs w:val="22"/>
        </w:rPr>
      </w:pPr>
      <w:r w:rsidRPr="002B3761">
        <w:rPr>
          <w:rFonts w:ascii="Calibri" w:eastAsia="Arial" w:hAnsi="Calibri" w:cs="Calibri"/>
          <w:b/>
          <w:i/>
          <w:sz w:val="22"/>
          <w:szCs w:val="22"/>
        </w:rPr>
        <w:t>D. Estadísticas y estrategias para contener la pandemia Covid-19 en Bogotá</w:t>
      </w:r>
    </w:p>
    <w:p w14:paraId="3467E213" w14:textId="77777777" w:rsidR="00DE474A" w:rsidRDefault="00DE474A" w:rsidP="007C2CDF">
      <w:pPr>
        <w:pBdr>
          <w:top w:val="nil"/>
          <w:left w:val="nil"/>
          <w:bottom w:val="nil"/>
          <w:right w:val="nil"/>
          <w:between w:val="nil"/>
        </w:pBdr>
        <w:suppressAutoHyphens w:val="0"/>
        <w:ind w:left="-284" w:right="-232"/>
        <w:contextualSpacing/>
        <w:jc w:val="both"/>
        <w:rPr>
          <w:rFonts w:ascii="Calibri" w:eastAsia="Arial" w:hAnsi="Calibri" w:cs="Calibri"/>
          <w:b/>
          <w:bCs/>
          <w:i/>
          <w:color w:val="000000"/>
          <w:sz w:val="22"/>
          <w:szCs w:val="22"/>
        </w:rPr>
      </w:pPr>
    </w:p>
    <w:p w14:paraId="1058BEF5" w14:textId="77777777" w:rsidR="00C01325" w:rsidRDefault="00DE474A" w:rsidP="007C2CDF">
      <w:pPr>
        <w:pBdr>
          <w:top w:val="nil"/>
          <w:left w:val="nil"/>
          <w:bottom w:val="nil"/>
          <w:right w:val="nil"/>
          <w:between w:val="nil"/>
        </w:pBdr>
        <w:suppressAutoHyphens w:val="0"/>
        <w:ind w:left="-284" w:right="-232"/>
        <w:contextualSpacing/>
        <w:jc w:val="both"/>
        <w:rPr>
          <w:rFonts w:ascii="Calibri" w:eastAsia="Arial" w:hAnsi="Calibri" w:cs="Calibri"/>
          <w:b/>
          <w:bCs/>
          <w:i/>
          <w:color w:val="000000"/>
          <w:sz w:val="22"/>
          <w:szCs w:val="22"/>
        </w:rPr>
      </w:pPr>
      <w:r w:rsidRPr="00DE474A">
        <w:rPr>
          <w:rFonts w:ascii="Calibri" w:eastAsia="Arial" w:hAnsi="Calibri" w:cs="Calibri"/>
          <w:b/>
          <w:bCs/>
          <w:i/>
          <w:color w:val="000000"/>
          <w:sz w:val="22"/>
          <w:szCs w:val="22"/>
        </w:rPr>
        <w:t>1.</w:t>
      </w:r>
      <w:r>
        <w:rPr>
          <w:rFonts w:ascii="Calibri" w:eastAsia="Arial" w:hAnsi="Calibri" w:cs="Calibri"/>
          <w:b/>
          <w:bCs/>
          <w:i/>
          <w:color w:val="000000"/>
          <w:sz w:val="22"/>
          <w:szCs w:val="22"/>
        </w:rPr>
        <w:t xml:space="preserve"> </w:t>
      </w:r>
      <w:r w:rsidR="00646ECC" w:rsidRPr="00DE474A">
        <w:rPr>
          <w:rFonts w:ascii="Calibri" w:eastAsia="Arial" w:hAnsi="Calibri" w:cs="Calibri"/>
          <w:b/>
          <w:bCs/>
          <w:i/>
          <w:color w:val="000000"/>
          <w:sz w:val="22"/>
          <w:szCs w:val="22"/>
        </w:rPr>
        <w:t>“</w:t>
      </w:r>
      <w:r w:rsidR="00C01325" w:rsidRPr="00DE474A">
        <w:rPr>
          <w:rFonts w:ascii="Calibri" w:eastAsia="Arial" w:hAnsi="Calibri" w:cs="Calibri"/>
          <w:b/>
          <w:bCs/>
          <w:i/>
          <w:color w:val="000000"/>
          <w:sz w:val="22"/>
          <w:szCs w:val="22"/>
        </w:rPr>
        <w:t>¿Cuál ha sido la estrategia por parte de la Secretaría de salud para reducir las cadenas de contagios y la identificación oportuna de la pandemia Covid-19 en Bogotá?</w:t>
      </w:r>
      <w:r w:rsidR="00646ECC" w:rsidRPr="00DE474A">
        <w:rPr>
          <w:rFonts w:ascii="Calibri" w:eastAsia="Arial" w:hAnsi="Calibri" w:cs="Calibri"/>
          <w:b/>
          <w:bCs/>
          <w:i/>
          <w:color w:val="000000"/>
          <w:sz w:val="22"/>
          <w:szCs w:val="22"/>
        </w:rPr>
        <w:t>”</w:t>
      </w:r>
    </w:p>
    <w:p w14:paraId="37A27E7E" w14:textId="77777777" w:rsidR="007C2CDF" w:rsidRPr="00DE474A" w:rsidRDefault="007C2CDF" w:rsidP="007C2CDF">
      <w:pPr>
        <w:pBdr>
          <w:top w:val="nil"/>
          <w:left w:val="nil"/>
          <w:bottom w:val="nil"/>
          <w:right w:val="nil"/>
          <w:between w:val="nil"/>
        </w:pBdr>
        <w:suppressAutoHyphens w:val="0"/>
        <w:ind w:left="-284" w:right="-232"/>
        <w:contextualSpacing/>
        <w:jc w:val="both"/>
        <w:rPr>
          <w:rFonts w:ascii="Calibri" w:eastAsia="Arial" w:hAnsi="Calibri" w:cs="Calibri"/>
          <w:b/>
          <w:bCs/>
          <w:i/>
          <w:color w:val="000000"/>
          <w:sz w:val="22"/>
          <w:szCs w:val="22"/>
        </w:rPr>
      </w:pPr>
    </w:p>
    <w:p w14:paraId="6FDB782B" w14:textId="77777777" w:rsidR="00C01325" w:rsidRPr="002B3761"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Respuesta: Actualmente la ciudad a través el sistema de vigilancia en salud pública desarrolla las acciones de seguimiento, monitoreo e identificación de casos de COVID 19 y sus contactos desde el momento que se identifican como probables, de acuerdo a los establecido en el Anexo Técnico de Vigilancia en Salud Pública del Instituto Nacional de Salud, dando  las recomendaciones de  aislamiento inmediato de los contactos estrechos de los casos, además se han desarrollado las acciones pertinentes a la mitigación y evaluación del riesgo en  los cercos epidemiológicos.</w:t>
      </w:r>
    </w:p>
    <w:p w14:paraId="519E0600" w14:textId="77777777" w:rsidR="00C01325" w:rsidRPr="002B3761" w:rsidRDefault="00C01325" w:rsidP="00C01325">
      <w:pPr>
        <w:ind w:left="-284" w:right="-232"/>
        <w:jc w:val="both"/>
        <w:rPr>
          <w:rFonts w:ascii="Calibri" w:eastAsia="Arial" w:hAnsi="Calibri" w:cs="Calibri"/>
          <w:sz w:val="22"/>
          <w:szCs w:val="22"/>
        </w:rPr>
      </w:pPr>
    </w:p>
    <w:p w14:paraId="36591BEC" w14:textId="1468C10D" w:rsidR="00C01325" w:rsidRPr="002B3761"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Adicionalmente se cuenta con acciones de comunicación a la comunidad con el fin de promover las medidas preventivas de autocuidado, estado de salud</w:t>
      </w:r>
      <w:r w:rsidR="00935B32">
        <w:rPr>
          <w:rFonts w:ascii="Calibri" w:eastAsia="Arial" w:hAnsi="Calibri" w:cs="Calibri"/>
          <w:sz w:val="22"/>
          <w:szCs w:val="22"/>
        </w:rPr>
        <w:t>,</w:t>
      </w:r>
      <w:r w:rsidRPr="002B3761">
        <w:rPr>
          <w:rFonts w:ascii="Calibri" w:eastAsia="Arial" w:hAnsi="Calibri" w:cs="Calibri"/>
          <w:sz w:val="22"/>
          <w:szCs w:val="22"/>
        </w:rPr>
        <w:t xml:space="preserve"> acciones relacionadas con mantener las condiciones higiénico-sanitarias en viviendas y otros lugares de alto afluencia de población. </w:t>
      </w:r>
    </w:p>
    <w:p w14:paraId="1390F21F" w14:textId="77777777" w:rsidR="00C01325" w:rsidRPr="002B3761"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 xml:space="preserve"> </w:t>
      </w:r>
    </w:p>
    <w:p w14:paraId="3AA54A61" w14:textId="6A080437" w:rsidR="00C01325" w:rsidRPr="002B3761"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 xml:space="preserve">De manera complementaria, se está adelantando estrategias específicas desde tres puntos claves: </w:t>
      </w:r>
      <w:r w:rsidR="00F3189F" w:rsidRPr="002B3761">
        <w:rPr>
          <w:rFonts w:ascii="Calibri" w:eastAsia="Arial" w:hAnsi="Calibri" w:cs="Calibri"/>
          <w:sz w:val="22"/>
          <w:szCs w:val="22"/>
        </w:rPr>
        <w:t xml:space="preserve">muestreo </w:t>
      </w:r>
      <w:r w:rsidRPr="002B3761">
        <w:rPr>
          <w:rFonts w:ascii="Calibri" w:eastAsia="Arial" w:hAnsi="Calibri" w:cs="Calibri"/>
          <w:sz w:val="22"/>
          <w:szCs w:val="22"/>
        </w:rPr>
        <w:t>aleatorio en conglomerados territoriales; muestreo a conveniencia en población a riesgo; seguimiento rutinario a casos y contactos identificados. Articulando diferentes fuentes de información, así como el uso de tecnología de la información y las acciones territoriales para dar un abordaje integral y anticipatorio a la pandemia COVID-19. </w:t>
      </w:r>
    </w:p>
    <w:p w14:paraId="72235123" w14:textId="77777777" w:rsidR="00C01325" w:rsidRPr="002B3761"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 xml:space="preserve"> </w:t>
      </w:r>
    </w:p>
    <w:p w14:paraId="4FECAD1E" w14:textId="77777777" w:rsidR="00C01325" w:rsidRPr="00DE474A" w:rsidRDefault="00DE474A" w:rsidP="00DE474A">
      <w:pPr>
        <w:pBdr>
          <w:top w:val="nil"/>
          <w:left w:val="nil"/>
          <w:bottom w:val="nil"/>
          <w:right w:val="nil"/>
          <w:between w:val="nil"/>
        </w:pBdr>
        <w:suppressAutoHyphens w:val="0"/>
        <w:spacing w:after="200" w:line="276" w:lineRule="auto"/>
        <w:ind w:left="-284" w:right="-232"/>
        <w:jc w:val="both"/>
        <w:rPr>
          <w:rFonts w:ascii="Calibri" w:eastAsia="Arial" w:hAnsi="Calibri" w:cs="Calibri"/>
          <w:b/>
          <w:bCs/>
          <w:i/>
          <w:color w:val="000000"/>
          <w:sz w:val="22"/>
          <w:szCs w:val="22"/>
        </w:rPr>
      </w:pPr>
      <w:r w:rsidRPr="00DE474A">
        <w:rPr>
          <w:rFonts w:ascii="Calibri" w:eastAsia="Arial" w:hAnsi="Calibri" w:cs="Calibri"/>
          <w:b/>
          <w:bCs/>
          <w:i/>
          <w:color w:val="000000"/>
          <w:sz w:val="22"/>
          <w:szCs w:val="22"/>
        </w:rPr>
        <w:t xml:space="preserve">2. </w:t>
      </w:r>
      <w:r w:rsidR="00646ECC" w:rsidRPr="00DE474A">
        <w:rPr>
          <w:rFonts w:ascii="Calibri" w:eastAsia="Arial" w:hAnsi="Calibri" w:cs="Calibri"/>
          <w:b/>
          <w:bCs/>
          <w:i/>
          <w:color w:val="000000"/>
          <w:sz w:val="22"/>
          <w:szCs w:val="22"/>
        </w:rPr>
        <w:t>“</w:t>
      </w:r>
      <w:r w:rsidR="00C01325" w:rsidRPr="00DE474A">
        <w:rPr>
          <w:rFonts w:ascii="Calibri" w:eastAsia="Arial" w:hAnsi="Calibri" w:cs="Calibri"/>
          <w:b/>
          <w:bCs/>
          <w:i/>
          <w:color w:val="000000"/>
          <w:sz w:val="22"/>
          <w:szCs w:val="22"/>
        </w:rPr>
        <w:t>¿Cuáles son las estadísticas que a la fecha tiene la secretaría de salud de las personas contagiadas en Bogotá? Favor discriminar por sexo y por localidad.</w:t>
      </w:r>
      <w:r w:rsidR="00646ECC" w:rsidRPr="00DE474A">
        <w:rPr>
          <w:rFonts w:ascii="Calibri" w:eastAsia="Arial" w:hAnsi="Calibri" w:cs="Calibri"/>
          <w:b/>
          <w:bCs/>
          <w:i/>
          <w:color w:val="000000"/>
          <w:sz w:val="22"/>
          <w:szCs w:val="22"/>
        </w:rPr>
        <w:t>”</w:t>
      </w:r>
    </w:p>
    <w:p w14:paraId="45BA260C" w14:textId="718BA8B3" w:rsidR="00C01325" w:rsidRPr="002B3761" w:rsidRDefault="00C01325"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Respuesta: En el Distrito</w:t>
      </w:r>
      <w:r w:rsidR="00935B32">
        <w:rPr>
          <w:rFonts w:ascii="Calibri" w:eastAsia="Arial" w:hAnsi="Calibri" w:cs="Calibri"/>
          <w:color w:val="000000"/>
          <w:sz w:val="22"/>
          <w:szCs w:val="22"/>
        </w:rPr>
        <w:t xml:space="preserve"> Capital</w:t>
      </w:r>
      <w:r w:rsidRPr="002B3761">
        <w:rPr>
          <w:rFonts w:ascii="Calibri" w:eastAsia="Arial" w:hAnsi="Calibri" w:cs="Calibri"/>
          <w:color w:val="000000"/>
          <w:sz w:val="22"/>
          <w:szCs w:val="22"/>
        </w:rPr>
        <w:t>, a corte del 20 de mayo de 2020, se han presentado 6</w:t>
      </w:r>
      <w:r w:rsidR="00935B32">
        <w:rPr>
          <w:rFonts w:ascii="Calibri" w:eastAsia="Arial" w:hAnsi="Calibri" w:cs="Calibri"/>
          <w:color w:val="000000"/>
          <w:sz w:val="22"/>
          <w:szCs w:val="22"/>
        </w:rPr>
        <w:t>.</w:t>
      </w:r>
      <w:r w:rsidRPr="002B3761">
        <w:rPr>
          <w:rFonts w:ascii="Calibri" w:eastAsia="Arial" w:hAnsi="Calibri" w:cs="Calibri"/>
          <w:color w:val="000000"/>
          <w:sz w:val="22"/>
          <w:szCs w:val="22"/>
        </w:rPr>
        <w:t xml:space="preserve">189 casos de los cuales el 49% corresponde a mujeres y 51% a hombres. De acuerdo a la localidad de residencia, el 76,7% de los casos se concentran en las localidades de Kennedy, Suba, Bosa, Engativá, Usaquén, Ciudad </w:t>
      </w:r>
      <w:r w:rsidR="00935B32" w:rsidRPr="002B3761">
        <w:rPr>
          <w:rFonts w:ascii="Calibri" w:eastAsia="Arial" w:hAnsi="Calibri" w:cs="Calibri"/>
          <w:color w:val="000000"/>
          <w:sz w:val="22"/>
          <w:szCs w:val="22"/>
        </w:rPr>
        <w:t>Bolívar</w:t>
      </w:r>
      <w:r w:rsidRPr="002B3761">
        <w:rPr>
          <w:rFonts w:ascii="Calibri" w:eastAsia="Arial" w:hAnsi="Calibri" w:cs="Calibri"/>
          <w:color w:val="000000"/>
          <w:sz w:val="22"/>
          <w:szCs w:val="22"/>
        </w:rPr>
        <w:t xml:space="preserve">, Fontibón, San Cristóbal y Rafael Uribe </w:t>
      </w:r>
      <w:proofErr w:type="spellStart"/>
      <w:r w:rsidRPr="002B3761">
        <w:rPr>
          <w:rFonts w:ascii="Calibri" w:eastAsia="Arial" w:hAnsi="Calibri" w:cs="Calibri"/>
          <w:color w:val="000000"/>
          <w:sz w:val="22"/>
          <w:szCs w:val="22"/>
        </w:rPr>
        <w:t>Uribe</w:t>
      </w:r>
      <w:proofErr w:type="spellEnd"/>
      <w:r w:rsidRPr="002B3761">
        <w:rPr>
          <w:rFonts w:ascii="Calibri" w:eastAsia="Arial" w:hAnsi="Calibri" w:cs="Calibri"/>
          <w:color w:val="000000"/>
          <w:sz w:val="22"/>
          <w:szCs w:val="22"/>
        </w:rPr>
        <w:t xml:space="preserve"> y Bosa, resaltando a la localidad de Kennedy como la que mayor concentración de casos presente a la fecha. En la siguiente figura se puede observar la distribución de los casos por localidad y sexo. </w:t>
      </w:r>
    </w:p>
    <w:p w14:paraId="6FE7D1B9" w14:textId="77777777" w:rsidR="00C01325" w:rsidRPr="002B3761" w:rsidRDefault="00C01325" w:rsidP="00646ECC">
      <w:pPr>
        <w:pBdr>
          <w:top w:val="nil"/>
          <w:left w:val="nil"/>
          <w:bottom w:val="nil"/>
          <w:right w:val="nil"/>
          <w:between w:val="nil"/>
        </w:pBdr>
        <w:tabs>
          <w:tab w:val="center" w:pos="4252"/>
          <w:tab w:val="right" w:pos="8504"/>
          <w:tab w:val="center" w:pos="3544"/>
        </w:tabs>
        <w:ind w:left="-284" w:right="-232"/>
        <w:jc w:val="center"/>
        <w:rPr>
          <w:rFonts w:ascii="Calibri" w:eastAsia="Arial" w:hAnsi="Calibri" w:cs="Calibri"/>
          <w:color w:val="000000"/>
          <w:sz w:val="22"/>
          <w:szCs w:val="22"/>
        </w:rPr>
      </w:pPr>
      <w:r w:rsidRPr="002B3761">
        <w:rPr>
          <w:rFonts w:ascii="Calibri" w:eastAsia="Arial" w:hAnsi="Calibri" w:cs="Calibri"/>
          <w:color w:val="000000"/>
          <w:sz w:val="22"/>
          <w:szCs w:val="22"/>
        </w:rPr>
        <w:t>Figura 1. Distribución de casos de Covid-19 por localidad y sexo, Bogotá, D.C 2020</w:t>
      </w:r>
    </w:p>
    <w:p w14:paraId="2B6599E6" w14:textId="7BCB2801" w:rsidR="00C01325" w:rsidRPr="002B3761" w:rsidRDefault="00077C95" w:rsidP="00646ECC">
      <w:pPr>
        <w:spacing w:line="360" w:lineRule="auto"/>
        <w:ind w:left="-284" w:right="-232"/>
        <w:jc w:val="center"/>
        <w:rPr>
          <w:rFonts w:ascii="Calibri" w:hAnsi="Calibri" w:cs="Calibri"/>
          <w:sz w:val="22"/>
          <w:szCs w:val="22"/>
        </w:rPr>
      </w:pPr>
      <w:r w:rsidRPr="00C01325">
        <w:rPr>
          <w:rFonts w:ascii="Calibri" w:hAnsi="Calibri" w:cs="Calibri"/>
          <w:noProof/>
          <w:sz w:val="22"/>
          <w:szCs w:val="22"/>
          <w:lang w:val="es-CO" w:eastAsia="es-CO"/>
        </w:rPr>
        <w:lastRenderedPageBreak/>
        <w:drawing>
          <wp:inline distT="0" distB="0" distL="0" distR="0" wp14:anchorId="59C2D364" wp14:editId="55BDC75F">
            <wp:extent cx="5263979" cy="2871710"/>
            <wp:effectExtent l="0" t="0" r="13335" b="5080"/>
            <wp:docPr id="9"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3CDD169" w14:textId="77777777" w:rsidR="00DE474A" w:rsidRPr="00EE795D" w:rsidRDefault="00C01325" w:rsidP="00DE474A">
      <w:pPr>
        <w:pBdr>
          <w:top w:val="nil"/>
          <w:left w:val="nil"/>
          <w:bottom w:val="nil"/>
          <w:right w:val="nil"/>
          <w:between w:val="nil"/>
        </w:pBdr>
        <w:tabs>
          <w:tab w:val="center" w:pos="4252"/>
          <w:tab w:val="right" w:pos="8504"/>
        </w:tabs>
        <w:ind w:left="-284" w:right="-232"/>
        <w:jc w:val="both"/>
        <w:rPr>
          <w:rFonts w:ascii="Calibri" w:eastAsia="Arial" w:hAnsi="Calibri" w:cs="Calibri"/>
          <w:i/>
          <w:color w:val="000000"/>
          <w:sz w:val="22"/>
          <w:szCs w:val="22"/>
        </w:rPr>
      </w:pPr>
      <w:r w:rsidRPr="00EE795D">
        <w:rPr>
          <w:rFonts w:ascii="Calibri" w:eastAsia="Arial" w:hAnsi="Calibri" w:cs="Calibri"/>
          <w:i/>
          <w:color w:val="000000"/>
          <w:sz w:val="22"/>
          <w:szCs w:val="22"/>
        </w:rPr>
        <w:t>Fuente: BD datos Casos COVID-19 positivos - SDS-VSP. Fecha de corte 20/05/2020 - 3pm. Datos preliminares</w:t>
      </w:r>
    </w:p>
    <w:p w14:paraId="06EE31F1" w14:textId="77777777" w:rsidR="00C01325" w:rsidRPr="00DE474A" w:rsidRDefault="00DE474A" w:rsidP="00DE474A">
      <w:pPr>
        <w:pBdr>
          <w:top w:val="nil"/>
          <w:left w:val="nil"/>
          <w:bottom w:val="nil"/>
          <w:right w:val="nil"/>
          <w:between w:val="nil"/>
        </w:pBdr>
        <w:tabs>
          <w:tab w:val="center" w:pos="4252"/>
          <w:tab w:val="right" w:pos="8504"/>
        </w:tabs>
        <w:ind w:left="-284" w:right="-232"/>
        <w:jc w:val="both"/>
        <w:rPr>
          <w:rFonts w:ascii="Calibri" w:eastAsia="Arial" w:hAnsi="Calibri" w:cs="Calibri"/>
          <w:b/>
          <w:bCs/>
          <w:color w:val="000000"/>
          <w:sz w:val="22"/>
          <w:szCs w:val="22"/>
        </w:rPr>
      </w:pPr>
      <w:r w:rsidRPr="00DE474A">
        <w:rPr>
          <w:rFonts w:ascii="Calibri" w:eastAsia="Arial" w:hAnsi="Calibri" w:cs="Calibri"/>
          <w:b/>
          <w:bCs/>
          <w:color w:val="000000"/>
          <w:sz w:val="22"/>
          <w:szCs w:val="22"/>
        </w:rPr>
        <w:t xml:space="preserve">3. </w:t>
      </w:r>
      <w:r w:rsidR="00646ECC" w:rsidRPr="00DE474A">
        <w:rPr>
          <w:rFonts w:ascii="Calibri" w:eastAsia="Arial" w:hAnsi="Calibri" w:cs="Calibri"/>
          <w:b/>
          <w:bCs/>
          <w:i/>
          <w:color w:val="000000"/>
          <w:sz w:val="22"/>
          <w:szCs w:val="22"/>
        </w:rPr>
        <w:t>“</w:t>
      </w:r>
      <w:r w:rsidR="00C01325" w:rsidRPr="00DE474A">
        <w:rPr>
          <w:rFonts w:ascii="Calibri" w:eastAsia="Arial" w:hAnsi="Calibri" w:cs="Calibri"/>
          <w:b/>
          <w:bCs/>
          <w:i/>
          <w:color w:val="000000"/>
          <w:sz w:val="22"/>
          <w:szCs w:val="22"/>
        </w:rPr>
        <w:t>¿Según las estadísticas la cuarentena se debe prolongar hasta el mes de junio en Bogotá, la ciudad con la mayoría de casos de personas diagnosticadas por el coronavirus en Colombia?</w:t>
      </w:r>
      <w:r w:rsidR="00646ECC" w:rsidRPr="00DE474A">
        <w:rPr>
          <w:rFonts w:ascii="Calibri" w:eastAsia="Arial" w:hAnsi="Calibri" w:cs="Calibri"/>
          <w:b/>
          <w:bCs/>
          <w:i/>
          <w:color w:val="000000"/>
          <w:sz w:val="22"/>
          <w:szCs w:val="22"/>
        </w:rPr>
        <w:t>”</w:t>
      </w:r>
    </w:p>
    <w:p w14:paraId="7AFEAA89" w14:textId="77777777" w:rsidR="00DE474A" w:rsidRDefault="00DE474A"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p>
    <w:p w14:paraId="16E14E9F" w14:textId="7CF442F4" w:rsidR="00C01325" w:rsidRPr="002B3761" w:rsidRDefault="00C01325"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Respuesta: De acuerdo a su inquietud es preciso mencionar que desde la Secretaría Distrital de Salud, se ha venido trabajando acorde a los protocolos nacionales y distritales, así como </w:t>
      </w:r>
      <w:r w:rsidR="00EE795D">
        <w:rPr>
          <w:rFonts w:ascii="Calibri" w:eastAsia="Arial" w:hAnsi="Calibri" w:cs="Calibri"/>
          <w:color w:val="000000"/>
          <w:sz w:val="22"/>
          <w:szCs w:val="22"/>
        </w:rPr>
        <w:t xml:space="preserve">con </w:t>
      </w:r>
      <w:r w:rsidRPr="002B3761">
        <w:rPr>
          <w:rFonts w:ascii="Calibri" w:eastAsia="Arial" w:hAnsi="Calibri" w:cs="Calibri"/>
          <w:color w:val="000000"/>
          <w:sz w:val="22"/>
          <w:szCs w:val="22"/>
        </w:rPr>
        <w:t>la normatividad relacionada con la pandemia.</w:t>
      </w:r>
    </w:p>
    <w:p w14:paraId="5C91DF2F" w14:textId="77777777" w:rsidR="00C01325" w:rsidRPr="002B3761" w:rsidRDefault="00C01325"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p>
    <w:p w14:paraId="632BFB78" w14:textId="41B986DF" w:rsidR="00C01325" w:rsidRPr="002B3761" w:rsidRDefault="00C01325"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Adicionalmente,  haciendo un monitoreo de la situación con uso de herramientas estadísticas, en este caso el cálculo del número efectivo de reproducción, que es el número promedio de casos secundarios causados por un único individuo durante su periodo infeccioso, se encuentra descrito en el artículo </w:t>
      </w:r>
      <w:r w:rsidRPr="00B60C1A">
        <w:rPr>
          <w:rFonts w:ascii="Calibri" w:eastAsia="Arial" w:hAnsi="Calibri" w:cs="Calibri"/>
          <w:i/>
          <w:iCs/>
          <w:color w:val="000000"/>
          <w:sz w:val="22"/>
          <w:szCs w:val="22"/>
        </w:rPr>
        <w:t xml:space="preserve">“A New Framework and Software </w:t>
      </w:r>
      <w:proofErr w:type="spellStart"/>
      <w:r w:rsidRPr="00B60C1A">
        <w:rPr>
          <w:rFonts w:ascii="Calibri" w:eastAsia="Arial" w:hAnsi="Calibri" w:cs="Calibri"/>
          <w:i/>
          <w:iCs/>
          <w:color w:val="000000"/>
          <w:sz w:val="22"/>
          <w:szCs w:val="22"/>
        </w:rPr>
        <w:t>to</w:t>
      </w:r>
      <w:proofErr w:type="spellEnd"/>
      <w:r w:rsidRPr="00B60C1A">
        <w:rPr>
          <w:rFonts w:ascii="Calibri" w:eastAsia="Arial" w:hAnsi="Calibri" w:cs="Calibri"/>
          <w:i/>
          <w:iCs/>
          <w:color w:val="000000"/>
          <w:sz w:val="22"/>
          <w:szCs w:val="22"/>
        </w:rPr>
        <w:t xml:space="preserve"> </w:t>
      </w:r>
      <w:proofErr w:type="spellStart"/>
      <w:r w:rsidRPr="00B60C1A">
        <w:rPr>
          <w:rFonts w:ascii="Calibri" w:eastAsia="Arial" w:hAnsi="Calibri" w:cs="Calibri"/>
          <w:i/>
          <w:iCs/>
          <w:color w:val="000000"/>
          <w:sz w:val="22"/>
          <w:szCs w:val="22"/>
        </w:rPr>
        <w:t>Estimate</w:t>
      </w:r>
      <w:proofErr w:type="spellEnd"/>
      <w:r w:rsidRPr="00B60C1A">
        <w:rPr>
          <w:rFonts w:ascii="Calibri" w:eastAsia="Arial" w:hAnsi="Calibri" w:cs="Calibri"/>
          <w:i/>
          <w:iCs/>
          <w:color w:val="000000"/>
          <w:sz w:val="22"/>
          <w:szCs w:val="22"/>
        </w:rPr>
        <w:t xml:space="preserve"> Time </w:t>
      </w:r>
      <w:proofErr w:type="spellStart"/>
      <w:r w:rsidRPr="00B60C1A">
        <w:rPr>
          <w:rFonts w:ascii="Calibri" w:eastAsia="Arial" w:hAnsi="Calibri" w:cs="Calibri"/>
          <w:i/>
          <w:iCs/>
          <w:color w:val="000000"/>
          <w:sz w:val="22"/>
          <w:szCs w:val="22"/>
        </w:rPr>
        <w:t>Varying</w:t>
      </w:r>
      <w:proofErr w:type="spellEnd"/>
      <w:r w:rsidRPr="00B60C1A">
        <w:rPr>
          <w:rFonts w:ascii="Calibri" w:eastAsia="Arial" w:hAnsi="Calibri" w:cs="Calibri"/>
          <w:i/>
          <w:iCs/>
          <w:color w:val="000000"/>
          <w:sz w:val="22"/>
          <w:szCs w:val="22"/>
        </w:rPr>
        <w:t xml:space="preserve"> </w:t>
      </w:r>
      <w:proofErr w:type="spellStart"/>
      <w:r w:rsidRPr="00B60C1A">
        <w:rPr>
          <w:rFonts w:ascii="Calibri" w:eastAsia="Arial" w:hAnsi="Calibri" w:cs="Calibri"/>
          <w:i/>
          <w:iCs/>
          <w:color w:val="000000"/>
          <w:sz w:val="22"/>
          <w:szCs w:val="22"/>
        </w:rPr>
        <w:t>Reproduction</w:t>
      </w:r>
      <w:proofErr w:type="spellEnd"/>
      <w:r w:rsidRPr="00B60C1A">
        <w:rPr>
          <w:rFonts w:ascii="Calibri" w:eastAsia="Arial" w:hAnsi="Calibri" w:cs="Calibri"/>
          <w:i/>
          <w:iCs/>
          <w:color w:val="000000"/>
          <w:sz w:val="22"/>
          <w:szCs w:val="22"/>
        </w:rPr>
        <w:t xml:space="preserve"> </w:t>
      </w:r>
      <w:proofErr w:type="spellStart"/>
      <w:r w:rsidRPr="00B60C1A">
        <w:rPr>
          <w:rFonts w:ascii="Calibri" w:eastAsia="Arial" w:hAnsi="Calibri" w:cs="Calibri"/>
          <w:i/>
          <w:iCs/>
          <w:color w:val="000000"/>
          <w:sz w:val="22"/>
          <w:szCs w:val="22"/>
        </w:rPr>
        <w:t>Numbers</w:t>
      </w:r>
      <w:proofErr w:type="spellEnd"/>
      <w:r w:rsidRPr="00B60C1A">
        <w:rPr>
          <w:rFonts w:ascii="Calibri" w:eastAsia="Arial" w:hAnsi="Calibri" w:cs="Calibri"/>
          <w:i/>
          <w:iCs/>
          <w:color w:val="000000"/>
          <w:sz w:val="22"/>
          <w:szCs w:val="22"/>
        </w:rPr>
        <w:t xml:space="preserve"> </w:t>
      </w:r>
      <w:proofErr w:type="spellStart"/>
      <w:r w:rsidRPr="00B60C1A">
        <w:rPr>
          <w:rFonts w:ascii="Calibri" w:eastAsia="Arial" w:hAnsi="Calibri" w:cs="Calibri"/>
          <w:i/>
          <w:iCs/>
          <w:color w:val="000000"/>
          <w:sz w:val="22"/>
          <w:szCs w:val="22"/>
        </w:rPr>
        <w:t>During</w:t>
      </w:r>
      <w:proofErr w:type="spellEnd"/>
      <w:r w:rsidRPr="00B60C1A">
        <w:rPr>
          <w:rFonts w:ascii="Calibri" w:eastAsia="Arial" w:hAnsi="Calibri" w:cs="Calibri"/>
          <w:i/>
          <w:iCs/>
          <w:color w:val="000000"/>
          <w:sz w:val="22"/>
          <w:szCs w:val="22"/>
        </w:rPr>
        <w:t xml:space="preserve"> </w:t>
      </w:r>
      <w:proofErr w:type="spellStart"/>
      <w:r w:rsidRPr="00B60C1A">
        <w:rPr>
          <w:rFonts w:ascii="Calibri" w:eastAsia="Arial" w:hAnsi="Calibri" w:cs="Calibri"/>
          <w:i/>
          <w:iCs/>
          <w:color w:val="000000"/>
          <w:sz w:val="22"/>
          <w:szCs w:val="22"/>
        </w:rPr>
        <w:t>Epidemics</w:t>
      </w:r>
      <w:proofErr w:type="spellEnd"/>
      <w:r w:rsidRPr="00B60C1A">
        <w:rPr>
          <w:rFonts w:ascii="Calibri" w:eastAsia="Arial" w:hAnsi="Calibri" w:cs="Calibri"/>
          <w:i/>
          <w:iCs/>
          <w:color w:val="000000"/>
          <w:sz w:val="22"/>
          <w:szCs w:val="22"/>
        </w:rPr>
        <w:t>”</w:t>
      </w:r>
      <w:r w:rsidRPr="002B3761">
        <w:rPr>
          <w:rFonts w:ascii="Calibri" w:eastAsia="Arial" w:hAnsi="Calibri" w:cs="Calibri"/>
          <w:color w:val="000000"/>
          <w:sz w:val="22"/>
          <w:szCs w:val="22"/>
        </w:rPr>
        <w:t xml:space="preserve"> de los autores </w:t>
      </w:r>
      <w:proofErr w:type="spellStart"/>
      <w:r w:rsidRPr="002B3761">
        <w:rPr>
          <w:rFonts w:ascii="Calibri" w:eastAsia="Arial" w:hAnsi="Calibri" w:cs="Calibri"/>
          <w:color w:val="000000"/>
          <w:sz w:val="22"/>
          <w:szCs w:val="22"/>
        </w:rPr>
        <w:t>Anne</w:t>
      </w:r>
      <w:proofErr w:type="spellEnd"/>
      <w:r w:rsidRPr="002B3761">
        <w:rPr>
          <w:rFonts w:ascii="Calibri" w:eastAsia="Arial" w:hAnsi="Calibri" w:cs="Calibri"/>
          <w:color w:val="000000"/>
          <w:sz w:val="22"/>
          <w:szCs w:val="22"/>
        </w:rPr>
        <w:t xml:space="preserve"> Cori, Neil </w:t>
      </w:r>
      <w:proofErr w:type="spellStart"/>
      <w:r w:rsidRPr="002B3761">
        <w:rPr>
          <w:rFonts w:ascii="Calibri" w:eastAsia="Arial" w:hAnsi="Calibri" w:cs="Calibri"/>
          <w:color w:val="000000"/>
          <w:sz w:val="22"/>
          <w:szCs w:val="22"/>
        </w:rPr>
        <w:t>Ferguson</w:t>
      </w:r>
      <w:proofErr w:type="spellEnd"/>
      <w:r w:rsidRPr="002B3761">
        <w:rPr>
          <w:rFonts w:ascii="Calibri" w:eastAsia="Arial" w:hAnsi="Calibri" w:cs="Calibri"/>
          <w:color w:val="000000"/>
          <w:sz w:val="22"/>
          <w:szCs w:val="22"/>
        </w:rPr>
        <w:t xml:space="preserve">, </w:t>
      </w:r>
      <w:proofErr w:type="spellStart"/>
      <w:r w:rsidRPr="002B3761">
        <w:rPr>
          <w:rFonts w:ascii="Calibri" w:eastAsia="Arial" w:hAnsi="Calibri" w:cs="Calibri"/>
          <w:color w:val="000000"/>
          <w:sz w:val="22"/>
          <w:szCs w:val="22"/>
        </w:rPr>
        <w:t>Christophe</w:t>
      </w:r>
      <w:proofErr w:type="spellEnd"/>
      <w:r w:rsidRPr="002B3761">
        <w:rPr>
          <w:rFonts w:ascii="Calibri" w:eastAsia="Arial" w:hAnsi="Calibri" w:cs="Calibri"/>
          <w:color w:val="000000"/>
          <w:sz w:val="22"/>
          <w:szCs w:val="22"/>
        </w:rPr>
        <w:t xml:space="preserve"> </w:t>
      </w:r>
      <w:proofErr w:type="spellStart"/>
      <w:r w:rsidRPr="002B3761">
        <w:rPr>
          <w:rFonts w:ascii="Calibri" w:eastAsia="Arial" w:hAnsi="Calibri" w:cs="Calibri"/>
          <w:color w:val="000000"/>
          <w:sz w:val="22"/>
          <w:szCs w:val="22"/>
        </w:rPr>
        <w:t>Fraser</w:t>
      </w:r>
      <w:proofErr w:type="spellEnd"/>
      <w:r w:rsidRPr="002B3761">
        <w:rPr>
          <w:rFonts w:ascii="Calibri" w:eastAsia="Arial" w:hAnsi="Calibri" w:cs="Calibri"/>
          <w:color w:val="000000"/>
          <w:sz w:val="22"/>
          <w:szCs w:val="22"/>
        </w:rPr>
        <w:t xml:space="preserve">, </w:t>
      </w:r>
      <w:proofErr w:type="spellStart"/>
      <w:r w:rsidRPr="002B3761">
        <w:rPr>
          <w:rFonts w:ascii="Calibri" w:eastAsia="Arial" w:hAnsi="Calibri" w:cs="Calibri"/>
          <w:color w:val="000000"/>
          <w:sz w:val="22"/>
          <w:szCs w:val="22"/>
        </w:rPr>
        <w:t>Simon</w:t>
      </w:r>
      <w:proofErr w:type="spellEnd"/>
      <w:r w:rsidRPr="002B3761">
        <w:rPr>
          <w:rFonts w:ascii="Calibri" w:eastAsia="Arial" w:hAnsi="Calibri" w:cs="Calibri"/>
          <w:color w:val="000000"/>
          <w:sz w:val="22"/>
          <w:szCs w:val="22"/>
        </w:rPr>
        <w:t xml:space="preserve"> </w:t>
      </w:r>
      <w:proofErr w:type="spellStart"/>
      <w:r w:rsidRPr="002B3761">
        <w:rPr>
          <w:rFonts w:ascii="Calibri" w:eastAsia="Arial" w:hAnsi="Calibri" w:cs="Calibri"/>
          <w:color w:val="000000"/>
          <w:sz w:val="22"/>
          <w:szCs w:val="22"/>
        </w:rPr>
        <w:t>Cauchemez</w:t>
      </w:r>
      <w:proofErr w:type="spellEnd"/>
      <w:r w:rsidRPr="002B3761">
        <w:rPr>
          <w:rFonts w:ascii="Calibri" w:eastAsia="Arial" w:hAnsi="Calibri" w:cs="Calibri"/>
          <w:color w:val="000000"/>
          <w:sz w:val="22"/>
          <w:szCs w:val="22"/>
        </w:rPr>
        <w:t xml:space="preserve"> y está publicado en el American </w:t>
      </w:r>
      <w:proofErr w:type="spellStart"/>
      <w:r w:rsidRPr="002B3761">
        <w:rPr>
          <w:rFonts w:ascii="Calibri" w:eastAsia="Arial" w:hAnsi="Calibri" w:cs="Calibri"/>
          <w:color w:val="000000"/>
          <w:sz w:val="22"/>
          <w:szCs w:val="22"/>
        </w:rPr>
        <w:t>Journal</w:t>
      </w:r>
      <w:proofErr w:type="spellEnd"/>
      <w:r w:rsidRPr="002B3761">
        <w:rPr>
          <w:rFonts w:ascii="Calibri" w:eastAsia="Arial" w:hAnsi="Calibri" w:cs="Calibri"/>
          <w:color w:val="000000"/>
          <w:sz w:val="22"/>
          <w:szCs w:val="22"/>
        </w:rPr>
        <w:t xml:space="preserve"> of </w:t>
      </w:r>
      <w:proofErr w:type="spellStart"/>
      <w:r w:rsidRPr="002B3761">
        <w:rPr>
          <w:rFonts w:ascii="Calibri" w:eastAsia="Arial" w:hAnsi="Calibri" w:cs="Calibri"/>
          <w:color w:val="000000"/>
          <w:sz w:val="22"/>
          <w:szCs w:val="22"/>
        </w:rPr>
        <w:t>Epidemiology</w:t>
      </w:r>
      <w:proofErr w:type="spellEnd"/>
      <w:r w:rsidRPr="002B3761">
        <w:rPr>
          <w:rFonts w:ascii="Calibri" w:eastAsia="Arial" w:hAnsi="Calibri" w:cs="Calibri"/>
          <w:color w:val="000000"/>
          <w:sz w:val="22"/>
          <w:szCs w:val="22"/>
        </w:rPr>
        <w:t xml:space="preserve">. Este método utiliza información acerca del intervalo serial (que se modela con una distribución discreta con media </w:t>
      </w:r>
      <m:oMath>
        <m:r>
          <w:rPr>
            <w:rFonts w:ascii="Cambria Math" w:hAnsi="Cambria Math" w:cs="Calibri"/>
            <w:sz w:val="22"/>
            <w:szCs w:val="22"/>
          </w:rPr>
          <m:t>μ</m:t>
        </m:r>
        <m:r>
          <w:rPr>
            <w:rFonts w:ascii="Cambria Math" w:eastAsia="Cambria Math" w:hAnsi="Cambria Math" w:cs="Calibri"/>
            <w:color w:val="000000"/>
            <w:sz w:val="22"/>
            <w:szCs w:val="22"/>
          </w:rPr>
          <m:t>=6.5</m:t>
        </m:r>
      </m:oMath>
      <w:r w:rsidRPr="002B3761">
        <w:rPr>
          <w:rFonts w:ascii="Calibri" w:eastAsia="Arial" w:hAnsi="Calibri" w:cs="Calibri"/>
          <w:color w:val="000000"/>
          <w:sz w:val="22"/>
          <w:szCs w:val="22"/>
        </w:rPr>
        <w:t xml:space="preserve"> y desviación estándar </w:t>
      </w:r>
      <m:oMath>
        <m:r>
          <w:rPr>
            <w:rFonts w:ascii="Cambria Math" w:hAnsi="Cambria Math" w:cs="Calibri"/>
            <w:sz w:val="22"/>
            <w:szCs w:val="22"/>
          </w:rPr>
          <m:t>σ</m:t>
        </m:r>
        <m:r>
          <w:rPr>
            <w:rFonts w:ascii="Cambria Math" w:eastAsia="Cambria Math" w:hAnsi="Cambria Math" w:cs="Calibri"/>
            <w:color w:val="000000"/>
            <w:sz w:val="22"/>
            <w:szCs w:val="22"/>
          </w:rPr>
          <m:t>=4.5</m:t>
        </m:r>
      </m:oMath>
      <w:r w:rsidRPr="002B3761">
        <w:rPr>
          <w:rFonts w:ascii="Calibri" w:eastAsia="Arial" w:hAnsi="Calibri" w:cs="Calibri"/>
          <w:color w:val="000000"/>
          <w:sz w:val="22"/>
          <w:szCs w:val="22"/>
        </w:rPr>
        <w:t xml:space="preserve">) y la curva de incidencia con fecha de inicio de síntomas. </w:t>
      </w:r>
    </w:p>
    <w:p w14:paraId="295B0BED" w14:textId="77777777" w:rsidR="00C01325" w:rsidRPr="002B3761" w:rsidRDefault="00C01325"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p>
    <w:p w14:paraId="24E55B11" w14:textId="77777777" w:rsidR="00C01325" w:rsidRPr="002B3761" w:rsidRDefault="00C01325"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Teniendo en cuenta la dinámica de la situación, la información puede ir variando, así como el cálculo del número efectivo de reproducción, las cuales son limitaciones en este tipo de análisis; al inicio de la pandemia se estima que el número de reproducción efectivo se encontraba alrededor de 2.01 (intervalos de máxima densidad-HPD: 0.81; 3.75). En el periodo de tiempo comprendido entre el 13 de marzo y 20 de marzo se estima que el número efectivo de reproducción estaba alrededor de 1.76 (HPD: 1.55; 1.99). Posteriormente se aprecia que el número efectivo de reproducción se reduce a valores que oscilan </w:t>
      </w:r>
      <w:r w:rsidRPr="002B3761">
        <w:rPr>
          <w:rFonts w:ascii="Calibri" w:eastAsia="Arial" w:hAnsi="Calibri" w:cs="Calibri"/>
          <w:color w:val="000000"/>
          <w:sz w:val="22"/>
          <w:szCs w:val="22"/>
        </w:rPr>
        <w:lastRenderedPageBreak/>
        <w:t>alrededor de 1 (para la semana comprendida entre el 18 de abril y el 25 de abril se estima que el número efectivo de reproducción era 1.05 (HPD: 0.97; 1.13).</w:t>
      </w:r>
    </w:p>
    <w:p w14:paraId="0DE35819" w14:textId="77777777" w:rsidR="00C01325" w:rsidRPr="002B3761" w:rsidRDefault="00C01325" w:rsidP="00C01325">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 </w:t>
      </w:r>
    </w:p>
    <w:p w14:paraId="65B75E0B" w14:textId="44A274A6" w:rsidR="00DE474A" w:rsidRDefault="00C01325" w:rsidP="00DE474A">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Este análisis ha permitido identificar que la ciudad mantiene un número de reproducción efectivo alrededor de 1, y con un aumento promedio de casos entre 180 y 200 casos diarios, análisis que se seguirá monitoreando en los próximos días en conjunto con los indicadores de los servicios de salud, dentro</w:t>
      </w:r>
      <w:r w:rsidR="00BF3CFE">
        <w:rPr>
          <w:rFonts w:ascii="Calibri" w:eastAsia="Arial" w:hAnsi="Calibri" w:cs="Calibri"/>
          <w:color w:val="000000"/>
          <w:sz w:val="22"/>
          <w:szCs w:val="22"/>
        </w:rPr>
        <w:t xml:space="preserve"> de los cuales se encuentra</w:t>
      </w:r>
      <w:r w:rsidRPr="002B3761">
        <w:rPr>
          <w:rFonts w:ascii="Calibri" w:eastAsia="Arial" w:hAnsi="Calibri" w:cs="Calibri"/>
          <w:color w:val="000000"/>
          <w:sz w:val="22"/>
          <w:szCs w:val="22"/>
        </w:rPr>
        <w:t xml:space="preserve"> la ocupación cama, disponibilidad de UCI, entre otros; así como indicadores de otros sectores que en su conjunto aportan a la toma de decisiones en relación con las acciones de aislamiento. </w:t>
      </w:r>
    </w:p>
    <w:p w14:paraId="469FB738" w14:textId="77777777" w:rsidR="00DE474A" w:rsidRDefault="00DE474A" w:rsidP="00DE474A">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color w:val="000000"/>
          <w:sz w:val="22"/>
          <w:szCs w:val="22"/>
        </w:rPr>
      </w:pPr>
    </w:p>
    <w:p w14:paraId="7844B668" w14:textId="77777777" w:rsidR="00C01325" w:rsidRPr="00DE474A" w:rsidRDefault="00DE474A" w:rsidP="00DE474A">
      <w:pPr>
        <w:pBdr>
          <w:top w:val="nil"/>
          <w:left w:val="nil"/>
          <w:bottom w:val="nil"/>
          <w:right w:val="nil"/>
          <w:between w:val="nil"/>
        </w:pBdr>
        <w:tabs>
          <w:tab w:val="center" w:pos="4252"/>
          <w:tab w:val="right" w:pos="8504"/>
          <w:tab w:val="center" w:pos="3544"/>
        </w:tabs>
        <w:ind w:left="-284" w:right="-232"/>
        <w:jc w:val="both"/>
        <w:rPr>
          <w:rFonts w:ascii="Calibri" w:eastAsia="Arial" w:hAnsi="Calibri" w:cs="Calibri"/>
          <w:b/>
          <w:bCs/>
          <w:color w:val="000000"/>
          <w:sz w:val="22"/>
          <w:szCs w:val="22"/>
        </w:rPr>
      </w:pPr>
      <w:r w:rsidRPr="00DE474A">
        <w:rPr>
          <w:rFonts w:ascii="Calibri" w:eastAsia="Arial" w:hAnsi="Calibri" w:cs="Calibri"/>
          <w:b/>
          <w:bCs/>
          <w:color w:val="000000"/>
          <w:sz w:val="22"/>
          <w:szCs w:val="22"/>
        </w:rPr>
        <w:t xml:space="preserve">4. </w:t>
      </w:r>
      <w:r w:rsidR="00646ECC" w:rsidRPr="00DE474A">
        <w:rPr>
          <w:rFonts w:ascii="Calibri" w:eastAsia="Arial" w:hAnsi="Calibri" w:cs="Calibri"/>
          <w:b/>
          <w:bCs/>
          <w:i/>
          <w:color w:val="000000"/>
          <w:sz w:val="22"/>
          <w:szCs w:val="22"/>
        </w:rPr>
        <w:t>“</w:t>
      </w:r>
      <w:r w:rsidR="00C01325" w:rsidRPr="00DE474A">
        <w:rPr>
          <w:rFonts w:ascii="Calibri" w:eastAsia="Arial" w:hAnsi="Calibri" w:cs="Calibri"/>
          <w:b/>
          <w:bCs/>
          <w:i/>
          <w:color w:val="000000"/>
          <w:sz w:val="22"/>
          <w:szCs w:val="22"/>
        </w:rPr>
        <w:t>¿La Secretaría de salud contempla la estrategia acordeón para "cerrar y abrir" el país en varias oportunidades en los próximos meses? ¿Cómo funcionaría en Bogotá y desde cuando se tiene previsto implementar?</w:t>
      </w:r>
      <w:r w:rsidR="00646ECC" w:rsidRPr="00DE474A">
        <w:rPr>
          <w:rFonts w:ascii="Calibri" w:eastAsia="Arial" w:hAnsi="Calibri" w:cs="Calibri"/>
          <w:b/>
          <w:bCs/>
          <w:i/>
          <w:color w:val="000000"/>
          <w:sz w:val="22"/>
          <w:szCs w:val="22"/>
        </w:rPr>
        <w:t>”</w:t>
      </w:r>
    </w:p>
    <w:p w14:paraId="7F16B687" w14:textId="77777777" w:rsidR="00DE474A" w:rsidRDefault="00DE474A" w:rsidP="00C01325">
      <w:pPr>
        <w:ind w:left="-284" w:right="-232"/>
        <w:jc w:val="both"/>
        <w:rPr>
          <w:rFonts w:ascii="Calibri" w:eastAsia="Arial" w:hAnsi="Calibri" w:cs="Calibri"/>
          <w:sz w:val="22"/>
          <w:szCs w:val="22"/>
        </w:rPr>
      </w:pPr>
    </w:p>
    <w:p w14:paraId="256557E6" w14:textId="1D412AE3" w:rsidR="00DE474A" w:rsidRDefault="00C01325" w:rsidP="00DE474A">
      <w:pPr>
        <w:ind w:left="-284" w:right="-232"/>
        <w:jc w:val="both"/>
        <w:rPr>
          <w:rFonts w:ascii="Calibri" w:eastAsia="Arial" w:hAnsi="Calibri" w:cs="Calibri"/>
          <w:sz w:val="22"/>
          <w:szCs w:val="22"/>
        </w:rPr>
      </w:pPr>
      <w:r w:rsidRPr="002B3761">
        <w:rPr>
          <w:rFonts w:ascii="Calibri" w:eastAsia="Arial" w:hAnsi="Calibri" w:cs="Calibri"/>
          <w:sz w:val="22"/>
          <w:szCs w:val="22"/>
        </w:rPr>
        <w:t xml:space="preserve">Respuesta: Desde la Secretaría Distrital de Salud, se ha venido trabajando acorde a los protocolos nacionales y distritales, así como la normatividad relacionada con la pandemia. Hasta el momento, el distrito </w:t>
      </w:r>
      <w:r w:rsidR="00BF3CFE">
        <w:rPr>
          <w:rFonts w:ascii="Calibri" w:eastAsia="Arial" w:hAnsi="Calibri" w:cs="Calibri"/>
          <w:sz w:val="22"/>
          <w:szCs w:val="22"/>
        </w:rPr>
        <w:t xml:space="preserve">capital </w:t>
      </w:r>
      <w:r w:rsidRPr="002B3761">
        <w:rPr>
          <w:rFonts w:ascii="Calibri" w:eastAsia="Arial" w:hAnsi="Calibri" w:cs="Calibri"/>
          <w:sz w:val="22"/>
          <w:szCs w:val="22"/>
        </w:rPr>
        <w:t xml:space="preserve">mantiene </w:t>
      </w:r>
      <w:r w:rsidR="00BF3CFE">
        <w:rPr>
          <w:rFonts w:ascii="Calibri" w:eastAsia="Arial" w:hAnsi="Calibri" w:cs="Calibri"/>
          <w:sz w:val="22"/>
          <w:szCs w:val="22"/>
        </w:rPr>
        <w:t>el aislamiento preventivo obligatorio</w:t>
      </w:r>
      <w:r w:rsidRPr="002B3761">
        <w:rPr>
          <w:rFonts w:ascii="Calibri" w:eastAsia="Arial" w:hAnsi="Calibri" w:cs="Calibri"/>
          <w:sz w:val="22"/>
          <w:szCs w:val="22"/>
        </w:rPr>
        <w:t xml:space="preserve"> hasta el 31 mayo</w:t>
      </w:r>
      <w:r w:rsidR="00BF3CFE">
        <w:rPr>
          <w:rFonts w:ascii="Calibri" w:eastAsia="Arial" w:hAnsi="Calibri" w:cs="Calibri"/>
          <w:sz w:val="22"/>
          <w:szCs w:val="22"/>
        </w:rPr>
        <w:t xml:space="preserve"> de 2020, en concordancia con lo dispuesto por el gobierno nacional</w:t>
      </w:r>
      <w:r w:rsidRPr="002B3761">
        <w:rPr>
          <w:rFonts w:ascii="Calibri" w:eastAsia="Arial" w:hAnsi="Calibri" w:cs="Calibri"/>
          <w:sz w:val="22"/>
          <w:szCs w:val="22"/>
        </w:rPr>
        <w:t>. Es preciso mencionar que el monitore</w:t>
      </w:r>
      <w:r w:rsidR="00784590">
        <w:rPr>
          <w:rFonts w:ascii="Calibri" w:eastAsia="Arial" w:hAnsi="Calibri" w:cs="Calibri"/>
          <w:sz w:val="22"/>
          <w:szCs w:val="22"/>
        </w:rPr>
        <w:t xml:space="preserve">o de la situación se mantiene, </w:t>
      </w:r>
      <w:r w:rsidRPr="002B3761">
        <w:rPr>
          <w:rFonts w:ascii="Calibri" w:eastAsia="Arial" w:hAnsi="Calibri" w:cs="Calibri"/>
          <w:sz w:val="22"/>
          <w:szCs w:val="22"/>
        </w:rPr>
        <w:t>el cual es insumo clave para el análisis y la toma de decisiones en los próximos días.</w:t>
      </w:r>
    </w:p>
    <w:p w14:paraId="3BE9D9F6" w14:textId="77777777" w:rsidR="00DE474A" w:rsidRDefault="00DE474A" w:rsidP="00DE474A">
      <w:pPr>
        <w:ind w:left="-284" w:right="-232"/>
        <w:jc w:val="both"/>
        <w:rPr>
          <w:rFonts w:ascii="Calibri" w:eastAsia="Arial" w:hAnsi="Calibri" w:cs="Calibri"/>
          <w:sz w:val="22"/>
          <w:szCs w:val="22"/>
        </w:rPr>
      </w:pPr>
    </w:p>
    <w:p w14:paraId="155B902E" w14:textId="77777777" w:rsidR="00C01325" w:rsidRPr="00DE474A" w:rsidRDefault="00DE474A" w:rsidP="00DE474A">
      <w:pPr>
        <w:ind w:left="-284" w:right="-232"/>
        <w:jc w:val="both"/>
        <w:rPr>
          <w:rFonts w:ascii="Calibri" w:eastAsia="Arial" w:hAnsi="Calibri" w:cs="Calibri"/>
          <w:b/>
          <w:bCs/>
          <w:sz w:val="22"/>
          <w:szCs w:val="22"/>
        </w:rPr>
      </w:pPr>
      <w:r w:rsidRPr="00DE474A">
        <w:rPr>
          <w:rFonts w:ascii="Calibri" w:eastAsia="Arial" w:hAnsi="Calibri" w:cs="Calibri"/>
          <w:b/>
          <w:bCs/>
          <w:sz w:val="22"/>
          <w:szCs w:val="22"/>
        </w:rPr>
        <w:t xml:space="preserve">5. </w:t>
      </w:r>
      <w:r w:rsidR="00C01325" w:rsidRPr="00DE474A">
        <w:rPr>
          <w:rFonts w:ascii="Calibri" w:eastAsia="Arial" w:hAnsi="Calibri" w:cs="Calibri"/>
          <w:b/>
          <w:bCs/>
          <w:i/>
          <w:color w:val="000000"/>
          <w:sz w:val="22"/>
          <w:szCs w:val="22"/>
        </w:rPr>
        <w:t>¿Cuál ha sido el trabajo conjunto que ha hecho la secretaría de salud con las EPS para atender la pandemia en Bogotá?</w:t>
      </w:r>
    </w:p>
    <w:p w14:paraId="74B6F812" w14:textId="77777777" w:rsidR="00DE474A" w:rsidRDefault="00DE474A" w:rsidP="00C01325">
      <w:pPr>
        <w:ind w:left="-284" w:right="-232"/>
        <w:jc w:val="both"/>
        <w:rPr>
          <w:rFonts w:ascii="Calibri" w:eastAsia="Arial" w:hAnsi="Calibri" w:cs="Calibri"/>
          <w:sz w:val="22"/>
          <w:szCs w:val="22"/>
        </w:rPr>
      </w:pPr>
    </w:p>
    <w:p w14:paraId="2A57AFB2" w14:textId="77301039"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Respuesta: Desde la Secretaria Distrital de Salud y específicamente desde la Dirección de Aseguramiento y Garantía del Derecho a la Salud se han desarrollado diferentes acciones a fin de que las</w:t>
      </w:r>
      <w:r w:rsidR="00FD6395">
        <w:rPr>
          <w:rFonts w:ascii="Calibri" w:eastAsia="Arial" w:hAnsi="Calibri" w:cs="Calibri"/>
          <w:sz w:val="22"/>
          <w:szCs w:val="22"/>
        </w:rPr>
        <w:t xml:space="preserve"> </w:t>
      </w:r>
      <w:r w:rsidR="00FD6395" w:rsidRPr="00FD6395">
        <w:rPr>
          <w:rFonts w:ascii="Calibri" w:eastAsia="Arial" w:hAnsi="Calibri" w:cs="Calibri"/>
          <w:sz w:val="22"/>
          <w:szCs w:val="22"/>
        </w:rPr>
        <w:t>Entidades Administradoras de Planes de Beneficios</w:t>
      </w:r>
      <w:r w:rsidRPr="002B3761">
        <w:rPr>
          <w:rFonts w:ascii="Calibri" w:eastAsia="Arial" w:hAnsi="Calibri" w:cs="Calibri"/>
          <w:sz w:val="22"/>
          <w:szCs w:val="22"/>
        </w:rPr>
        <w:t xml:space="preserve"> </w:t>
      </w:r>
      <w:r w:rsidR="00FD6395">
        <w:rPr>
          <w:rFonts w:ascii="Calibri" w:eastAsia="Arial" w:hAnsi="Calibri" w:cs="Calibri"/>
          <w:sz w:val="22"/>
          <w:szCs w:val="22"/>
        </w:rPr>
        <w:t>-</w:t>
      </w:r>
      <w:r w:rsidRPr="002B3761">
        <w:rPr>
          <w:rFonts w:ascii="Calibri" w:eastAsia="Arial" w:hAnsi="Calibri" w:cs="Calibri"/>
          <w:sz w:val="22"/>
          <w:szCs w:val="22"/>
        </w:rPr>
        <w:t>EAPB den cumplimiento a las disposiciones del Ministerio de Salud y Protección Social y la Superintendencia Nacional de Salud, las cuales detallamos a continuación:</w:t>
      </w:r>
    </w:p>
    <w:p w14:paraId="00FBFB89" w14:textId="77777777" w:rsidR="00646ECC" w:rsidRPr="002B3761" w:rsidRDefault="00646ECC" w:rsidP="00C01325">
      <w:pPr>
        <w:ind w:left="-284" w:right="-232"/>
        <w:jc w:val="both"/>
        <w:rPr>
          <w:rFonts w:ascii="Calibri" w:eastAsia="Arial" w:hAnsi="Calibri" w:cs="Calibri"/>
          <w:sz w:val="22"/>
          <w:szCs w:val="22"/>
        </w:rPr>
      </w:pPr>
    </w:p>
    <w:p w14:paraId="5DED6F44" w14:textId="25A9E38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Con el fin de divulgar los protocolos e instructivos que fueron emitidos por el nivel nacional, especialmente con el propósito de que se </w:t>
      </w:r>
      <w:r w:rsidR="00784590">
        <w:rPr>
          <w:rFonts w:ascii="Calibri" w:eastAsia="Arial" w:hAnsi="Calibri" w:cs="Calibri"/>
          <w:color w:val="000000"/>
          <w:sz w:val="22"/>
          <w:szCs w:val="22"/>
        </w:rPr>
        <w:t>adelantara</w:t>
      </w:r>
      <w:r w:rsidRPr="002B3761">
        <w:rPr>
          <w:rFonts w:ascii="Calibri" w:eastAsia="Arial" w:hAnsi="Calibri" w:cs="Calibri"/>
          <w:color w:val="000000"/>
          <w:sz w:val="22"/>
          <w:szCs w:val="22"/>
        </w:rPr>
        <w:t xml:space="preserve"> el alistamiento para la vigilancia intensificada de la introducción del 2019-nCoVl-19; el </w:t>
      </w:r>
      <w:r w:rsidR="00784590">
        <w:rPr>
          <w:rFonts w:ascii="Calibri" w:eastAsia="Arial" w:hAnsi="Calibri" w:cs="Calibri"/>
          <w:color w:val="000000"/>
          <w:sz w:val="22"/>
          <w:szCs w:val="22"/>
        </w:rPr>
        <w:t>día 13 de febrero se difundió</w:t>
      </w:r>
      <w:r w:rsidRPr="002B3761">
        <w:rPr>
          <w:rFonts w:ascii="Calibri" w:eastAsia="Arial" w:hAnsi="Calibri" w:cs="Calibri"/>
          <w:color w:val="000000"/>
          <w:sz w:val="22"/>
          <w:szCs w:val="22"/>
        </w:rPr>
        <w:t xml:space="preserve"> por correo institucional a cada una de las 18 EAPB que operan en el Distrito Capital, </w:t>
      </w:r>
      <w:r w:rsidR="00784590">
        <w:rPr>
          <w:rFonts w:ascii="Calibri" w:eastAsia="Arial" w:hAnsi="Calibri" w:cs="Calibri"/>
          <w:color w:val="000000"/>
          <w:sz w:val="22"/>
          <w:szCs w:val="22"/>
        </w:rPr>
        <w:t>la siguiente información</w:t>
      </w:r>
      <w:r w:rsidRPr="002B3761">
        <w:rPr>
          <w:rFonts w:ascii="Calibri" w:eastAsia="Arial" w:hAnsi="Calibri" w:cs="Calibri"/>
          <w:color w:val="000000"/>
          <w:sz w:val="22"/>
          <w:szCs w:val="22"/>
        </w:rPr>
        <w:t>:</w:t>
      </w:r>
    </w:p>
    <w:p w14:paraId="78D25BE4" w14:textId="43FF69E1" w:rsidR="00C01325" w:rsidRPr="00B60C1A" w:rsidRDefault="00C01325" w:rsidP="00E31294">
      <w:pPr>
        <w:numPr>
          <w:ilvl w:val="0"/>
          <w:numId w:val="33"/>
        </w:numPr>
        <w:shd w:val="clear" w:color="auto" w:fill="FFFFFF"/>
        <w:suppressAutoHyphens w:val="0"/>
        <w:spacing w:before="280"/>
        <w:ind w:left="-284" w:right="-232" w:firstLine="0"/>
        <w:jc w:val="both"/>
        <w:rPr>
          <w:rFonts w:ascii="Calibri" w:hAnsi="Calibri" w:cs="Calibri"/>
          <w:iCs/>
          <w:sz w:val="22"/>
          <w:szCs w:val="22"/>
        </w:rPr>
      </w:pPr>
      <w:r w:rsidRPr="00B60C1A">
        <w:rPr>
          <w:rFonts w:ascii="Calibri" w:eastAsia="Arial" w:hAnsi="Calibri" w:cs="Calibri"/>
          <w:iCs/>
          <w:sz w:val="22"/>
          <w:szCs w:val="22"/>
        </w:rPr>
        <w:t>Circular 005 emitida el 11 de feb</w:t>
      </w:r>
      <w:r w:rsidR="00784590">
        <w:rPr>
          <w:rFonts w:ascii="Calibri" w:eastAsia="Arial" w:hAnsi="Calibri" w:cs="Calibri"/>
          <w:iCs/>
          <w:sz w:val="22"/>
          <w:szCs w:val="22"/>
        </w:rPr>
        <w:t>rero de 2020</w:t>
      </w:r>
      <w:r w:rsidRPr="00B60C1A">
        <w:rPr>
          <w:rFonts w:ascii="Calibri" w:eastAsia="Arial" w:hAnsi="Calibri" w:cs="Calibri"/>
          <w:iCs/>
          <w:sz w:val="22"/>
          <w:szCs w:val="22"/>
        </w:rPr>
        <w:t xml:space="preserve"> por el Ministerio</w:t>
      </w:r>
      <w:r w:rsidR="00784590">
        <w:rPr>
          <w:rFonts w:ascii="Calibri" w:eastAsia="Arial" w:hAnsi="Calibri" w:cs="Calibri"/>
          <w:iCs/>
          <w:sz w:val="22"/>
          <w:szCs w:val="22"/>
        </w:rPr>
        <w:t xml:space="preserve"> de Salud y Protección de Salud.</w:t>
      </w:r>
    </w:p>
    <w:p w14:paraId="391C3D7A" w14:textId="03A9C87F" w:rsidR="00C01325" w:rsidRPr="00B60C1A" w:rsidRDefault="00C01325" w:rsidP="00E31294">
      <w:pPr>
        <w:numPr>
          <w:ilvl w:val="0"/>
          <w:numId w:val="33"/>
        </w:numPr>
        <w:shd w:val="clear" w:color="auto" w:fill="FFFFFF"/>
        <w:suppressAutoHyphens w:val="0"/>
        <w:ind w:left="-284" w:right="-232" w:firstLine="0"/>
        <w:jc w:val="both"/>
        <w:rPr>
          <w:rFonts w:ascii="Calibri" w:hAnsi="Calibri" w:cs="Calibri"/>
          <w:iCs/>
          <w:sz w:val="22"/>
          <w:szCs w:val="22"/>
        </w:rPr>
      </w:pPr>
      <w:r w:rsidRPr="00B60C1A">
        <w:rPr>
          <w:rFonts w:ascii="Calibri" w:eastAsia="Arial" w:hAnsi="Calibri" w:cs="Calibri"/>
          <w:iCs/>
          <w:sz w:val="22"/>
          <w:szCs w:val="22"/>
        </w:rPr>
        <w:t xml:space="preserve">Los protocolos de atención para el </w:t>
      </w:r>
      <w:r w:rsidR="00784590">
        <w:rPr>
          <w:rFonts w:ascii="Calibri" w:eastAsia="Arial" w:hAnsi="Calibri" w:cs="Calibri"/>
          <w:iCs/>
          <w:sz w:val="22"/>
          <w:szCs w:val="22"/>
        </w:rPr>
        <w:t>Coronavirus</w:t>
      </w:r>
      <w:r w:rsidRPr="00B60C1A">
        <w:rPr>
          <w:rFonts w:ascii="Calibri" w:eastAsia="Arial" w:hAnsi="Calibri" w:cs="Calibri"/>
          <w:iCs/>
          <w:sz w:val="22"/>
          <w:szCs w:val="22"/>
        </w:rPr>
        <w:t xml:space="preserve"> COVID-</w:t>
      </w:r>
      <w:r w:rsidR="00E31294" w:rsidRPr="00B60C1A">
        <w:rPr>
          <w:rFonts w:ascii="Calibri" w:eastAsia="Arial" w:hAnsi="Calibri" w:cs="Calibri"/>
          <w:iCs/>
          <w:sz w:val="22"/>
          <w:szCs w:val="22"/>
        </w:rPr>
        <w:t>19</w:t>
      </w:r>
      <w:r w:rsidR="00E31294">
        <w:rPr>
          <w:rFonts w:ascii="Calibri" w:eastAsia="Arial" w:hAnsi="Calibri" w:cs="Calibri"/>
          <w:iCs/>
          <w:sz w:val="22"/>
          <w:szCs w:val="22"/>
        </w:rPr>
        <w:t xml:space="preserve"> </w:t>
      </w:r>
      <w:r w:rsidR="00E31294" w:rsidRPr="00B60C1A">
        <w:rPr>
          <w:rFonts w:ascii="Calibri" w:eastAsia="Arial" w:hAnsi="Calibri" w:cs="Calibri"/>
          <w:iCs/>
          <w:sz w:val="22"/>
          <w:szCs w:val="22"/>
        </w:rPr>
        <w:t>emitidos</w:t>
      </w:r>
      <w:r w:rsidRPr="00B60C1A">
        <w:rPr>
          <w:rFonts w:ascii="Calibri" w:eastAsia="Arial" w:hAnsi="Calibri" w:cs="Calibri"/>
          <w:iCs/>
          <w:sz w:val="22"/>
          <w:szCs w:val="22"/>
        </w:rPr>
        <w:t xml:space="preserve"> por e</w:t>
      </w:r>
      <w:r w:rsidR="00E31294">
        <w:rPr>
          <w:rFonts w:ascii="Calibri" w:eastAsia="Arial" w:hAnsi="Calibri" w:cs="Calibri"/>
          <w:iCs/>
          <w:sz w:val="22"/>
          <w:szCs w:val="22"/>
        </w:rPr>
        <w:t>l Instituto Nacional de Salud.</w:t>
      </w:r>
    </w:p>
    <w:p w14:paraId="0B6F50B5" w14:textId="77777777" w:rsidR="00C01325" w:rsidRPr="00B60C1A" w:rsidRDefault="00C01325" w:rsidP="00E31294">
      <w:pPr>
        <w:numPr>
          <w:ilvl w:val="0"/>
          <w:numId w:val="33"/>
        </w:numPr>
        <w:shd w:val="clear" w:color="auto" w:fill="FFFFFF"/>
        <w:suppressAutoHyphens w:val="0"/>
        <w:spacing w:after="280"/>
        <w:ind w:left="-284" w:right="-232" w:firstLine="0"/>
        <w:jc w:val="both"/>
        <w:rPr>
          <w:rFonts w:ascii="Calibri" w:hAnsi="Calibri" w:cs="Calibri"/>
          <w:iCs/>
          <w:sz w:val="22"/>
          <w:szCs w:val="22"/>
        </w:rPr>
      </w:pPr>
      <w:r w:rsidRPr="00B60C1A">
        <w:rPr>
          <w:rFonts w:ascii="Calibri" w:eastAsia="Arial" w:hAnsi="Calibri" w:cs="Calibri"/>
          <w:iCs/>
          <w:sz w:val="22"/>
          <w:szCs w:val="22"/>
        </w:rPr>
        <w:t>El Instructivo para la vigilancia en salud pública intensificada de casos probables de infección respiratoria aguda grave por nuevo subtipo de Coronavirus (2019-nCoV).</w:t>
      </w:r>
    </w:p>
    <w:p w14:paraId="4877EBFF" w14:textId="45BA3D89"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Para reforzar la divulgación realizada mediante el correo institucional enviado anteriormente, el 28 de febrero </w:t>
      </w:r>
      <w:r w:rsidR="00AE461C">
        <w:rPr>
          <w:rFonts w:ascii="Calibri" w:eastAsia="Arial" w:hAnsi="Calibri" w:cs="Calibri"/>
          <w:color w:val="000000"/>
          <w:sz w:val="22"/>
          <w:szCs w:val="22"/>
        </w:rPr>
        <w:t xml:space="preserve">de 2020 </w:t>
      </w:r>
      <w:r w:rsidRPr="002B3761">
        <w:rPr>
          <w:rFonts w:ascii="Calibri" w:eastAsia="Arial" w:hAnsi="Calibri" w:cs="Calibri"/>
          <w:color w:val="000000"/>
          <w:sz w:val="22"/>
          <w:szCs w:val="22"/>
        </w:rPr>
        <w:t xml:space="preserve">con radicado 2020EE23817 se envía un oficio a cada una de las 20 EAPB, en cuyo texto se recogía el histórico desde la declaratoria de Epidemia de la OMS y se reitera la necesidad del cumplimiento de los lineamientos nacionales emitidos hasta esa fecha, lineamientos que se anexaron al </w:t>
      </w:r>
      <w:r w:rsidRPr="002B3761">
        <w:rPr>
          <w:rFonts w:ascii="Calibri" w:eastAsia="Arial" w:hAnsi="Calibri" w:cs="Calibri"/>
          <w:color w:val="000000"/>
          <w:sz w:val="22"/>
          <w:szCs w:val="22"/>
        </w:rPr>
        <w:lastRenderedPageBreak/>
        <w:t xml:space="preserve">oficio en un CD. El fortalecimiento a la divulgación de directrices para la detección temprana, el control y la atención ante la posible llegada del coronavirus (2019-ncov) se realiza con el fin de que las EAPB dieran cumplimiento a las indicaciones del nivel nacional para la </w:t>
      </w:r>
      <w:r w:rsidRPr="00B60C1A">
        <w:rPr>
          <w:rFonts w:ascii="Calibri" w:eastAsia="Arial" w:hAnsi="Calibri" w:cs="Calibri"/>
          <w:i/>
          <w:iCs/>
          <w:color w:val="000000"/>
          <w:sz w:val="22"/>
          <w:szCs w:val="22"/>
        </w:rPr>
        <w:t>“Etapa de Preparación”</w:t>
      </w:r>
      <w:r w:rsidRPr="002B3761">
        <w:rPr>
          <w:rFonts w:ascii="Calibri" w:eastAsia="Arial" w:hAnsi="Calibri" w:cs="Calibri"/>
          <w:color w:val="000000"/>
          <w:sz w:val="22"/>
          <w:szCs w:val="22"/>
        </w:rPr>
        <w:t xml:space="preserve"> de la Pandemia COVID-19 y comenzaran con los planes de preparación y respuesta ante la posible llegada al país del COVID-19. En este oficio se hizo la solicitud a las EAPB de la implementación en su respectiva página web, de la siguiente información:</w:t>
      </w:r>
    </w:p>
    <w:p w14:paraId="3BA570FA"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54EBEA68" w14:textId="77777777" w:rsidR="00C01325" w:rsidRPr="002B3761" w:rsidRDefault="00C01325" w:rsidP="00B07175">
      <w:pPr>
        <w:numPr>
          <w:ilvl w:val="0"/>
          <w:numId w:val="33"/>
        </w:numPr>
        <w:pBdr>
          <w:top w:val="nil"/>
          <w:left w:val="nil"/>
          <w:bottom w:val="nil"/>
          <w:right w:val="nil"/>
          <w:between w:val="nil"/>
        </w:pBdr>
        <w:suppressAutoHyphens w:val="0"/>
        <w:ind w:left="-284" w:right="-232" w:firstLine="0"/>
        <w:jc w:val="both"/>
        <w:rPr>
          <w:rFonts w:ascii="Calibri" w:hAnsi="Calibri" w:cs="Calibri"/>
          <w:color w:val="000000"/>
          <w:sz w:val="22"/>
          <w:szCs w:val="22"/>
        </w:rPr>
      </w:pPr>
      <w:r w:rsidRPr="002B3761">
        <w:rPr>
          <w:rFonts w:ascii="Calibri" w:eastAsia="Arial" w:hAnsi="Calibri" w:cs="Calibri"/>
          <w:color w:val="000000"/>
          <w:sz w:val="22"/>
          <w:szCs w:val="22"/>
        </w:rPr>
        <w:t>Las medidas de prevención (incluyendo los 3 mensajes para la prevención de las enfermedades respiratorias)</w:t>
      </w:r>
    </w:p>
    <w:p w14:paraId="798C6B79" w14:textId="0ADD4836" w:rsidR="00C01325" w:rsidRPr="002B3761" w:rsidRDefault="00C01325" w:rsidP="00B07175">
      <w:pPr>
        <w:numPr>
          <w:ilvl w:val="0"/>
          <w:numId w:val="33"/>
        </w:numPr>
        <w:pBdr>
          <w:top w:val="nil"/>
          <w:left w:val="nil"/>
          <w:bottom w:val="nil"/>
          <w:right w:val="nil"/>
          <w:between w:val="nil"/>
        </w:pBdr>
        <w:suppressAutoHyphens w:val="0"/>
        <w:ind w:left="-284" w:right="-232" w:firstLine="0"/>
        <w:jc w:val="both"/>
        <w:rPr>
          <w:rFonts w:ascii="Calibri" w:hAnsi="Calibri" w:cs="Calibri"/>
          <w:color w:val="000000"/>
          <w:sz w:val="22"/>
          <w:szCs w:val="22"/>
        </w:rPr>
      </w:pPr>
      <w:r w:rsidRPr="002B3761">
        <w:rPr>
          <w:rFonts w:ascii="Calibri" w:eastAsia="Arial" w:hAnsi="Calibri" w:cs="Calibri"/>
          <w:color w:val="000000"/>
          <w:sz w:val="22"/>
          <w:szCs w:val="22"/>
        </w:rPr>
        <w:t>Cómo reconocer si se está en riesgo</w:t>
      </w:r>
      <w:r w:rsidR="009E0C75">
        <w:rPr>
          <w:rFonts w:ascii="Calibri" w:eastAsia="Arial" w:hAnsi="Calibri" w:cs="Calibri"/>
          <w:color w:val="000000"/>
          <w:sz w:val="22"/>
          <w:szCs w:val="22"/>
        </w:rPr>
        <w:t>.</w:t>
      </w:r>
      <w:r w:rsidRPr="002B3761">
        <w:rPr>
          <w:rFonts w:ascii="Calibri" w:eastAsia="Arial" w:hAnsi="Calibri" w:cs="Calibri"/>
          <w:color w:val="000000"/>
          <w:sz w:val="22"/>
          <w:szCs w:val="22"/>
        </w:rPr>
        <w:t xml:space="preserve"> </w:t>
      </w:r>
    </w:p>
    <w:p w14:paraId="1B03FD0A" w14:textId="6627FEA1" w:rsidR="00C01325" w:rsidRPr="002B3761" w:rsidRDefault="00C01325" w:rsidP="00B07175">
      <w:pPr>
        <w:numPr>
          <w:ilvl w:val="0"/>
          <w:numId w:val="33"/>
        </w:numPr>
        <w:pBdr>
          <w:top w:val="nil"/>
          <w:left w:val="nil"/>
          <w:bottom w:val="nil"/>
          <w:right w:val="nil"/>
          <w:between w:val="nil"/>
        </w:pBdr>
        <w:suppressAutoHyphens w:val="0"/>
        <w:ind w:left="-284" w:right="-232" w:firstLine="0"/>
        <w:jc w:val="both"/>
        <w:rPr>
          <w:rFonts w:ascii="Calibri" w:hAnsi="Calibri" w:cs="Calibri"/>
          <w:color w:val="000000"/>
          <w:sz w:val="22"/>
          <w:szCs w:val="22"/>
        </w:rPr>
      </w:pPr>
      <w:r w:rsidRPr="002B3761">
        <w:rPr>
          <w:rFonts w:ascii="Calibri" w:eastAsia="Arial" w:hAnsi="Calibri" w:cs="Calibri"/>
          <w:color w:val="000000"/>
          <w:sz w:val="22"/>
          <w:szCs w:val="22"/>
        </w:rPr>
        <w:t>Qué medidas de cuidado implementar en casa.</w:t>
      </w:r>
    </w:p>
    <w:p w14:paraId="030F3AAF" w14:textId="77777777" w:rsidR="00C01325" w:rsidRPr="002B3761" w:rsidRDefault="00C01325" w:rsidP="00B07175">
      <w:pPr>
        <w:numPr>
          <w:ilvl w:val="0"/>
          <w:numId w:val="33"/>
        </w:numPr>
        <w:pBdr>
          <w:top w:val="nil"/>
          <w:left w:val="nil"/>
          <w:bottom w:val="nil"/>
          <w:right w:val="nil"/>
          <w:between w:val="nil"/>
        </w:pBdr>
        <w:suppressAutoHyphens w:val="0"/>
        <w:ind w:left="-284" w:right="-232" w:firstLine="0"/>
        <w:jc w:val="both"/>
        <w:rPr>
          <w:rFonts w:ascii="Calibri" w:hAnsi="Calibri" w:cs="Calibri"/>
          <w:color w:val="000000"/>
          <w:sz w:val="22"/>
          <w:szCs w:val="22"/>
        </w:rPr>
      </w:pPr>
      <w:r w:rsidRPr="002B3761">
        <w:rPr>
          <w:rFonts w:ascii="Calibri" w:eastAsia="Arial" w:hAnsi="Calibri" w:cs="Calibri"/>
          <w:color w:val="000000"/>
          <w:sz w:val="22"/>
          <w:szCs w:val="22"/>
        </w:rPr>
        <w:t>Cuando no acudir a los servicios, especialmente al de urgencias.</w:t>
      </w:r>
    </w:p>
    <w:p w14:paraId="038FFA4D" w14:textId="77777777" w:rsidR="009E0C75" w:rsidRPr="009E0C75" w:rsidRDefault="00C01325" w:rsidP="00B07175">
      <w:pPr>
        <w:numPr>
          <w:ilvl w:val="0"/>
          <w:numId w:val="33"/>
        </w:numPr>
        <w:pBdr>
          <w:top w:val="nil"/>
          <w:left w:val="nil"/>
          <w:bottom w:val="nil"/>
          <w:right w:val="nil"/>
          <w:between w:val="nil"/>
        </w:pBdr>
        <w:suppressAutoHyphens w:val="0"/>
        <w:ind w:left="-284" w:right="-232" w:firstLine="0"/>
        <w:jc w:val="both"/>
        <w:rPr>
          <w:rFonts w:ascii="Calibri" w:hAnsi="Calibri" w:cs="Calibri"/>
          <w:color w:val="000000"/>
          <w:sz w:val="22"/>
          <w:szCs w:val="22"/>
        </w:rPr>
      </w:pPr>
      <w:r w:rsidRPr="002B3761">
        <w:rPr>
          <w:rFonts w:ascii="Calibri" w:eastAsia="Arial" w:hAnsi="Calibri" w:cs="Calibri"/>
          <w:color w:val="000000"/>
          <w:sz w:val="22"/>
          <w:szCs w:val="22"/>
        </w:rPr>
        <w:t>Cuando acudir y a qué instituciones dirigirse, identificando en los puntos de red que la entidad haya asignado para abordar los posibles casos de infección con COVID -19</w:t>
      </w:r>
      <w:r w:rsidR="009E0C75">
        <w:rPr>
          <w:rFonts w:ascii="Calibri" w:eastAsia="Arial" w:hAnsi="Calibri" w:cs="Calibri"/>
          <w:color w:val="000000"/>
          <w:sz w:val="22"/>
          <w:szCs w:val="22"/>
        </w:rPr>
        <w:t>.</w:t>
      </w:r>
    </w:p>
    <w:p w14:paraId="298F0E41"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702291E0" w14:textId="75812361"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El 04 de marzo de 2020, se realiza mesa de trabajo con las EAPB, con el fin de precisar los puntos clave del Protocolo para el manejo de respuesta al coronavirus (2019-ncov) emitido por el INS , también en la mesa se presentaron los procedimientos para la notificación de casos por parte de vigilancia y los mecanismos necesarios para las tomas de muestras de laboratorio y como dar </w:t>
      </w:r>
      <w:r w:rsidR="009E0C75" w:rsidRPr="002B3761">
        <w:rPr>
          <w:rFonts w:ascii="Calibri" w:eastAsia="Arial" w:hAnsi="Calibri" w:cs="Calibri"/>
          <w:color w:val="000000"/>
          <w:sz w:val="22"/>
          <w:szCs w:val="22"/>
        </w:rPr>
        <w:t>cumplimiento</w:t>
      </w:r>
      <w:r w:rsidRPr="002B3761">
        <w:rPr>
          <w:rFonts w:ascii="Calibri" w:eastAsia="Arial" w:hAnsi="Calibri" w:cs="Calibri"/>
          <w:color w:val="000000"/>
          <w:sz w:val="22"/>
          <w:szCs w:val="22"/>
        </w:rPr>
        <w:t xml:space="preserve"> a la preparación y el embalaje  de las muestras; por otra parte se les reitero la necesidad que se enviara la respuesta a la solicitud realizada por la Dirección de Provisión de Servicios de que se enviara “El Plan de acción para el manejo de COVID -19” así mismo se recogió el formulario de inscripción de la primera línea de respuesta de cada EAPB frente al manejo del COVID-19.</w:t>
      </w:r>
    </w:p>
    <w:p w14:paraId="79433C67"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23712957" w14:textId="0F5CC331"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El 07 de marzo de 2020 se elabora el </w:t>
      </w:r>
      <w:r w:rsidRPr="00B60C1A">
        <w:rPr>
          <w:rFonts w:ascii="Calibri" w:eastAsia="Arial" w:hAnsi="Calibri" w:cs="Calibri"/>
          <w:i/>
          <w:iCs/>
          <w:color w:val="000000"/>
          <w:sz w:val="22"/>
          <w:szCs w:val="22"/>
        </w:rPr>
        <w:t>“Directorio de Primera Línea de respuesta a COVID-19”</w:t>
      </w:r>
      <w:r w:rsidRPr="002B3761">
        <w:rPr>
          <w:rFonts w:ascii="Calibri" w:eastAsia="Arial" w:hAnsi="Calibri" w:cs="Calibri"/>
          <w:color w:val="000000"/>
          <w:sz w:val="22"/>
          <w:szCs w:val="22"/>
        </w:rPr>
        <w:t xml:space="preserve"> tomando como insumo , la información de la ficha de inscripción entregada par las EAPB, este directorio fue suministrado a los funcionarios de Salud Pública que lideran los procedimientos de Vigilancia en Salud Publica -VSP y a todas las dependencia de la Secretaria Distrital de Salud con el fin de unificar el flujo de información ante la identificación de casos sospechosos COVID-19, los cuales en ese momento eran notificados a la Línea 123.</w:t>
      </w:r>
    </w:p>
    <w:p w14:paraId="474BB410"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3E47B243" w14:textId="74B8ECB0"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Ante la indicación de adopción de </w:t>
      </w:r>
      <w:r w:rsidRPr="00B60C1A">
        <w:rPr>
          <w:rFonts w:ascii="Calibri" w:eastAsia="Arial" w:hAnsi="Calibri" w:cs="Calibri"/>
          <w:i/>
          <w:iCs/>
          <w:color w:val="000000"/>
          <w:sz w:val="22"/>
          <w:szCs w:val="22"/>
        </w:rPr>
        <w:t>“Medidas preventivas de aislamiento y cuarentena”</w:t>
      </w:r>
      <w:r w:rsidRPr="002B3761">
        <w:rPr>
          <w:rFonts w:ascii="Calibri" w:eastAsia="Arial" w:hAnsi="Calibri" w:cs="Calibri"/>
          <w:color w:val="000000"/>
          <w:sz w:val="22"/>
          <w:szCs w:val="22"/>
        </w:rPr>
        <w:t xml:space="preserve"> establecidas en las Resolución 380 y 382 de 2020, emitidas por el Ministerio de Salud y Protección Social, teniendo en cuenta que la mayoría de los posibles casos de contagio de  COVID- 19, sería levemente sintomático, lo que originar</w:t>
      </w:r>
      <w:r w:rsidR="00F3189F">
        <w:rPr>
          <w:rFonts w:ascii="Calibri" w:eastAsia="Arial" w:hAnsi="Calibri" w:cs="Calibri"/>
          <w:color w:val="000000"/>
          <w:sz w:val="22"/>
          <w:szCs w:val="22"/>
        </w:rPr>
        <w:t>í</w:t>
      </w:r>
      <w:r w:rsidRPr="002B3761">
        <w:rPr>
          <w:rFonts w:ascii="Calibri" w:eastAsia="Arial" w:hAnsi="Calibri" w:cs="Calibri"/>
          <w:color w:val="000000"/>
          <w:sz w:val="22"/>
          <w:szCs w:val="22"/>
        </w:rPr>
        <w:t xml:space="preserve">a que las medidas preventivas de aislamiento y cuarentena se tuvieran que hacer en los domicilios de las personas, se define que se haría solicitud a las EAPB de los mecanismos de respuesta para la Atención Domiciliaria, lo cual incluía la red de atención específica para COVID- 19 , solicitud que se concretó el 20 de marzo de 2020 mediante correo institucional; posteriormente, de las respuestas enviadas se hace consolidación de  lo enviado, lo cual se tomará como línea de base para el seguimiento posterior. </w:t>
      </w:r>
    </w:p>
    <w:p w14:paraId="5F8E961F"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31DF7C28" w14:textId="68557EB1" w:rsidR="00617242" w:rsidRPr="002B3761" w:rsidRDefault="00617242" w:rsidP="00617242">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lastRenderedPageBreak/>
        <w:t xml:space="preserve">El 19 de marzo del 2020 y en atención a la necesidad de reforzar la información solicitada a las EAPB se pide </w:t>
      </w:r>
      <w:r>
        <w:rPr>
          <w:rFonts w:ascii="Calibri" w:eastAsia="Arial" w:hAnsi="Calibri" w:cs="Calibri"/>
          <w:color w:val="000000"/>
          <w:sz w:val="22"/>
          <w:szCs w:val="22"/>
        </w:rPr>
        <w:t xml:space="preserve">a </w:t>
      </w:r>
      <w:r w:rsidRPr="002B3761">
        <w:rPr>
          <w:rFonts w:ascii="Calibri" w:eastAsia="Arial" w:hAnsi="Calibri" w:cs="Calibri"/>
          <w:color w:val="000000"/>
          <w:sz w:val="22"/>
          <w:szCs w:val="22"/>
        </w:rPr>
        <w:t>la red de UCI asignadas para COVID-19, reiterando el 31 de marzo de 2020 a 6 EAPB que no dieron respuesta a las solicitudes.</w:t>
      </w:r>
    </w:p>
    <w:p w14:paraId="77FF7FD8" w14:textId="77777777" w:rsidR="0023160D" w:rsidRPr="002B3761" w:rsidRDefault="0023160D" w:rsidP="00C01325">
      <w:pPr>
        <w:pBdr>
          <w:top w:val="nil"/>
          <w:left w:val="nil"/>
          <w:bottom w:val="nil"/>
          <w:right w:val="nil"/>
          <w:between w:val="nil"/>
        </w:pBdr>
        <w:ind w:left="-284" w:right="-232"/>
        <w:jc w:val="both"/>
        <w:rPr>
          <w:rFonts w:ascii="Calibri" w:eastAsia="Arial" w:hAnsi="Calibri" w:cs="Calibri"/>
          <w:color w:val="000000"/>
          <w:sz w:val="22"/>
          <w:szCs w:val="22"/>
        </w:rPr>
      </w:pPr>
    </w:p>
    <w:p w14:paraId="293EFC4A" w14:textId="77777777" w:rsidR="00617242" w:rsidRDefault="00617242" w:rsidP="00617242">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A partir del 20 de marzo de 2020, se ha hecho la socialización de manera permanente a las EAPB, sobre la normatividad expedida por el Ministerio de Salud y Protección Social y la Superintendencia Nacional de Salud en el contexto de la Emergencia Sanitaria, con énfasis del cumplimiento de la responsabilidad como aseguradores de garantizar la atención en salud de sus afiliados frente a la detección de casos sospechosos, el diagnóstico y manejo del COVID 19. </w:t>
      </w:r>
    </w:p>
    <w:p w14:paraId="3F33FD67"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3EA07A66" w14:textId="035B1EE2" w:rsidR="00C01325" w:rsidRPr="002B3761" w:rsidRDefault="00C01325" w:rsidP="00617242">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De igual forma se hace la </w:t>
      </w:r>
      <w:r w:rsidRPr="002B3761">
        <w:rPr>
          <w:rFonts w:ascii="Calibri" w:eastAsia="Arial" w:hAnsi="Calibri" w:cs="Calibri"/>
          <w:color w:val="000000"/>
          <w:sz w:val="22"/>
          <w:szCs w:val="22"/>
          <w:highlight w:val="white"/>
        </w:rPr>
        <w:t xml:space="preserve">solicitud el 24 de marzo de 2020 a las EAPB </w:t>
      </w:r>
      <w:r w:rsidRPr="002B3761">
        <w:rPr>
          <w:rFonts w:ascii="Calibri" w:eastAsia="Arial" w:hAnsi="Calibri" w:cs="Calibri"/>
          <w:color w:val="000000"/>
          <w:sz w:val="22"/>
          <w:szCs w:val="22"/>
        </w:rPr>
        <w:t>del plan de acción para manejo de COVID -19</w:t>
      </w:r>
      <w:r w:rsidR="00617242">
        <w:rPr>
          <w:rFonts w:ascii="Calibri" w:eastAsia="Arial" w:hAnsi="Calibri" w:cs="Calibri"/>
          <w:color w:val="000000"/>
          <w:sz w:val="22"/>
          <w:szCs w:val="22"/>
        </w:rPr>
        <w:t xml:space="preserve">. En esa misma fecha, </w:t>
      </w:r>
      <w:r w:rsidRPr="002B3761">
        <w:rPr>
          <w:rFonts w:ascii="Calibri" w:eastAsia="Arial" w:hAnsi="Calibri" w:cs="Calibri"/>
          <w:color w:val="000000"/>
          <w:sz w:val="22"/>
          <w:szCs w:val="22"/>
        </w:rPr>
        <w:t>mediante</w:t>
      </w:r>
      <w:r w:rsidR="00617242">
        <w:rPr>
          <w:rFonts w:ascii="Calibri" w:eastAsia="Arial" w:hAnsi="Calibri" w:cs="Calibri"/>
          <w:color w:val="000000"/>
          <w:sz w:val="22"/>
          <w:szCs w:val="22"/>
        </w:rPr>
        <w:t xml:space="preserve"> correo electrónico se solicita a las EAPB </w:t>
      </w:r>
      <w:r w:rsidRPr="002B3761">
        <w:rPr>
          <w:rFonts w:ascii="Calibri" w:eastAsia="Arial" w:hAnsi="Calibri" w:cs="Calibri"/>
          <w:color w:val="000000"/>
          <w:sz w:val="22"/>
          <w:szCs w:val="22"/>
        </w:rPr>
        <w:t>el nombre del referente COVID- 19 y su correo institucional, así como de la línea exclusiva de atención para los afiliados para este tema, realizando seguimiento semanal a las líneas de atención de las EAPB, para los afiliados en el tema de COVID – 19. El 31 de marzo de 2020 se requiere a 5 EAPB por no funcionamiento de la línea de atención reportada para COVID-19.</w:t>
      </w:r>
    </w:p>
    <w:p w14:paraId="2D8468D5"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4BB67BAF"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Se da Instrucción a las EAPB</w:t>
      </w:r>
      <w:r w:rsidRPr="002B3761">
        <w:rPr>
          <w:rFonts w:ascii="Calibri" w:eastAsia="Arial" w:hAnsi="Calibri" w:cs="Calibri"/>
          <w:color w:val="000000"/>
          <w:sz w:val="22"/>
          <w:szCs w:val="22"/>
          <w:highlight w:val="white"/>
        </w:rPr>
        <w:t xml:space="preserve"> </w:t>
      </w:r>
      <w:r w:rsidRPr="002B3761">
        <w:rPr>
          <w:rFonts w:ascii="Calibri" w:eastAsia="Arial" w:hAnsi="Calibri" w:cs="Calibri"/>
          <w:color w:val="000000"/>
          <w:sz w:val="22"/>
          <w:szCs w:val="22"/>
        </w:rPr>
        <w:t>sobre la obligación de realizar gestión efectiva e informar a la Dirección de Aseguramiento sobre la atención de afiliados que se encuentren retenidos en URI y estaciones de policía, así como los que se encuentren privados de la libertad en la Cárcel Distrital y Anexo de Mujeres.</w:t>
      </w:r>
    </w:p>
    <w:p w14:paraId="32B3CD47"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36D6FB6E" w14:textId="4ACF4E38"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Desde </w:t>
      </w:r>
      <w:r w:rsidR="0023160D">
        <w:rPr>
          <w:rFonts w:ascii="Calibri" w:eastAsia="Arial" w:hAnsi="Calibri" w:cs="Calibri"/>
          <w:color w:val="000000"/>
          <w:sz w:val="22"/>
          <w:szCs w:val="22"/>
        </w:rPr>
        <w:t xml:space="preserve">la </w:t>
      </w:r>
      <w:r w:rsidR="00EB25C3" w:rsidRPr="002B3761">
        <w:rPr>
          <w:rFonts w:ascii="Calibri" w:eastAsia="Arial" w:hAnsi="Calibri" w:cs="Calibri"/>
          <w:sz w:val="22"/>
          <w:szCs w:val="22"/>
        </w:rPr>
        <w:t>Dirección de Aseguramiento y Garantía del Derecho a la Salud</w:t>
      </w:r>
      <w:r w:rsidR="00EB25C3" w:rsidDel="00EB25C3">
        <w:rPr>
          <w:rFonts w:ascii="Calibri" w:eastAsia="Arial" w:hAnsi="Calibri" w:cs="Calibri"/>
          <w:color w:val="000000"/>
          <w:sz w:val="22"/>
          <w:szCs w:val="22"/>
        </w:rPr>
        <w:t xml:space="preserve"> </w:t>
      </w:r>
      <w:r w:rsidRPr="002B3761">
        <w:rPr>
          <w:rFonts w:ascii="Calibri" w:eastAsia="Arial" w:hAnsi="Calibri" w:cs="Calibri"/>
          <w:color w:val="000000"/>
          <w:sz w:val="22"/>
          <w:szCs w:val="22"/>
        </w:rPr>
        <w:t>durante el mes de marzo se trabajó, haciendo los aportes para la generación de documentos relacionados con lineamientos para la garantía de la atención domiciliaria, ambulatoria e intrahospitalaria por parte de aseguradores y prestadores de servicios de salud responsables.</w:t>
      </w:r>
    </w:p>
    <w:p w14:paraId="70786E3E"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572A4512"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Se ha desarrollado un trabajo conjunto con Salud Pública y Provisión de Servicios a fin de diseñar y oficializar el formato de seguimiento de Acciones para la Atención de la Población con Condiciones Crónicas. (Desde 1 de abril de 2020)</w:t>
      </w:r>
    </w:p>
    <w:p w14:paraId="0BA8A9D2"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60878E71" w14:textId="0DF8A4D2"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A fin de agilizar la fuente de información hacia las EAPB se organizó teleconferencia el 25 de marzo de 2020 con las EAPB para la coordinación y entrega de medicamentos a sus afiliados y vías de comunicación sobre COVID – 19 (con la participación de 8 EAPB del Régimen Contributivo).</w:t>
      </w:r>
    </w:p>
    <w:p w14:paraId="4B7064E2"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31DB1828"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Se ha trabajo conjuntamente con las Direcciones de Provisión de Servicios de Salud y Aseguramiento y Garantía del Derecho a la Salud de la Secretaría Distrital de Salud de Bogotá, solicitando el 30 de marzo de 2020 el plan de respuesta de las EAPB con los criterios técnicos fundamentales para garantizar la atención en salud de la población afiliada, a fin de realizar el acompañamiento necesario y contribuir en el cuidado la salud de los ciudadanos de Bogotá D.C.</w:t>
      </w:r>
    </w:p>
    <w:p w14:paraId="3D3A7925"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07464647"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Se hizo remisión a todas las EAPB el enlace en el cual se detalla la ruta institucional para el manejo del COVID 19. </w:t>
      </w:r>
    </w:p>
    <w:p w14:paraId="2E02D05C" w14:textId="77777777" w:rsidR="00C01325" w:rsidRPr="002B3761" w:rsidRDefault="00C01325" w:rsidP="00C01325">
      <w:pPr>
        <w:pBdr>
          <w:top w:val="nil"/>
          <w:left w:val="nil"/>
          <w:bottom w:val="nil"/>
          <w:right w:val="nil"/>
          <w:between w:val="nil"/>
        </w:pBdr>
        <w:ind w:left="-284" w:right="-232"/>
        <w:jc w:val="both"/>
        <w:rPr>
          <w:rFonts w:ascii="Calibri" w:eastAsia="Arial" w:hAnsi="Calibri" w:cs="Calibri"/>
          <w:color w:val="000000"/>
          <w:sz w:val="22"/>
          <w:szCs w:val="22"/>
        </w:rPr>
      </w:pPr>
    </w:p>
    <w:p w14:paraId="3D002699" w14:textId="16D7C40A" w:rsidR="00C01325" w:rsidRPr="002B3761"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De igual manera</w:t>
      </w:r>
      <w:r w:rsidR="0023160D">
        <w:rPr>
          <w:rFonts w:ascii="Calibri" w:eastAsia="Arial" w:hAnsi="Calibri" w:cs="Calibri"/>
          <w:sz w:val="22"/>
          <w:szCs w:val="22"/>
        </w:rPr>
        <w:t>,</w:t>
      </w:r>
      <w:r w:rsidRPr="002B3761">
        <w:rPr>
          <w:rFonts w:ascii="Calibri" w:eastAsia="Quattrocento Sans" w:hAnsi="Calibri" w:cs="Calibri"/>
          <w:color w:val="201F1E"/>
          <w:sz w:val="22"/>
          <w:szCs w:val="22"/>
          <w:highlight w:val="white"/>
        </w:rPr>
        <w:t xml:space="preserve"> </w:t>
      </w:r>
      <w:r w:rsidRPr="002B3761">
        <w:rPr>
          <w:rFonts w:ascii="Calibri" w:eastAsia="Arial" w:hAnsi="Calibri" w:cs="Calibri"/>
          <w:sz w:val="22"/>
          <w:szCs w:val="22"/>
        </w:rPr>
        <w:t xml:space="preserve">las Direcciones de Provisión de Servicios de Salud y Aseguramiento y Garantía del Derecho a la Salud de la Secretaría Distrital de Salud de Bogotá, diseñaron una herramienta para el seguimiento a la implementación de la </w:t>
      </w:r>
      <w:r w:rsidR="0023160D" w:rsidRPr="002B3761">
        <w:rPr>
          <w:rFonts w:ascii="Calibri" w:eastAsia="Arial" w:hAnsi="Calibri" w:cs="Calibri"/>
          <w:sz w:val="22"/>
          <w:szCs w:val="22"/>
        </w:rPr>
        <w:t xml:space="preserve">Resolución </w:t>
      </w:r>
      <w:r w:rsidRPr="002B3761">
        <w:rPr>
          <w:rFonts w:ascii="Calibri" w:eastAsia="Arial" w:hAnsi="Calibri" w:cs="Calibri"/>
          <w:sz w:val="22"/>
          <w:szCs w:val="22"/>
        </w:rPr>
        <w:t>521</w:t>
      </w:r>
      <w:r w:rsidR="0023160D">
        <w:rPr>
          <w:rFonts w:ascii="Calibri" w:eastAsia="Arial" w:hAnsi="Calibri" w:cs="Calibri"/>
          <w:sz w:val="22"/>
          <w:szCs w:val="22"/>
        </w:rPr>
        <w:t xml:space="preserve"> de</w:t>
      </w:r>
      <w:r w:rsidRPr="002B3761">
        <w:rPr>
          <w:rFonts w:ascii="Calibri" w:eastAsia="Arial" w:hAnsi="Calibri" w:cs="Calibri"/>
          <w:sz w:val="22"/>
          <w:szCs w:val="22"/>
        </w:rPr>
        <w:t>2020</w:t>
      </w:r>
      <w:r w:rsidR="00EB25C3">
        <w:rPr>
          <w:rFonts w:ascii="Calibri" w:eastAsia="Arial" w:hAnsi="Calibri" w:cs="Calibri"/>
          <w:sz w:val="22"/>
          <w:szCs w:val="22"/>
        </w:rPr>
        <w:t xml:space="preserve"> del Ministerio de Salud y Protección Social</w:t>
      </w:r>
      <w:r w:rsidRPr="002B3761">
        <w:rPr>
          <w:rFonts w:ascii="Calibri" w:eastAsia="Arial" w:hAnsi="Calibri" w:cs="Calibri"/>
          <w:sz w:val="22"/>
          <w:szCs w:val="22"/>
        </w:rPr>
        <w:t xml:space="preserve">, mediante la cual se adopta el procedimiento para la atención ambulatoria de la población en aislamiento preventivo obligatorio con énfasis en la población con 70 años o más o condiciones crónicas o de base o inmunosupresión por enfermedad o tratamiento durante la emergencia sanitaria por COVID – 19, es así como </w:t>
      </w:r>
      <w:proofErr w:type="spellStart"/>
      <w:r w:rsidRPr="002B3761">
        <w:rPr>
          <w:rFonts w:ascii="Calibri" w:eastAsia="Arial" w:hAnsi="Calibri" w:cs="Calibri"/>
          <w:sz w:val="22"/>
          <w:szCs w:val="22"/>
        </w:rPr>
        <w:t>le</w:t>
      </w:r>
      <w:proofErr w:type="spellEnd"/>
      <w:r w:rsidRPr="002B3761">
        <w:rPr>
          <w:rFonts w:ascii="Calibri" w:eastAsia="Arial" w:hAnsi="Calibri" w:cs="Calibri"/>
          <w:sz w:val="22"/>
          <w:szCs w:val="22"/>
        </w:rPr>
        <w:t xml:space="preserve"> 8 de marzo se realiza teleconferencia con las 20 EAPB , en la cual se da la Instrucción sobre el diligenciamiento de la Herramienta para seguimiento de la implementación de la Resolución 521 de 2020.</w:t>
      </w:r>
    </w:p>
    <w:p w14:paraId="49D598DE" w14:textId="77777777" w:rsidR="00C01325" w:rsidRPr="002B3761" w:rsidRDefault="00C01325" w:rsidP="00C01325">
      <w:pPr>
        <w:ind w:left="-284" w:right="-232"/>
        <w:jc w:val="both"/>
        <w:rPr>
          <w:rFonts w:ascii="Calibri" w:eastAsia="Arial" w:hAnsi="Calibri" w:cs="Calibri"/>
          <w:sz w:val="22"/>
          <w:szCs w:val="22"/>
        </w:rPr>
      </w:pPr>
    </w:p>
    <w:p w14:paraId="73CFF009" w14:textId="50BEF623" w:rsidR="00C01325" w:rsidRPr="002B3761" w:rsidRDefault="00C01325">
      <w:pPr>
        <w:ind w:left="-284" w:right="-232"/>
        <w:jc w:val="both"/>
        <w:rPr>
          <w:rFonts w:ascii="Calibri" w:eastAsia="Arial" w:hAnsi="Calibri" w:cs="Calibri"/>
          <w:sz w:val="22"/>
          <w:szCs w:val="22"/>
        </w:rPr>
      </w:pPr>
      <w:r w:rsidRPr="002B3761">
        <w:rPr>
          <w:rFonts w:ascii="Calibri" w:eastAsia="Arial" w:hAnsi="Calibri" w:cs="Calibri"/>
          <w:color w:val="201F1E"/>
          <w:sz w:val="22"/>
          <w:szCs w:val="22"/>
          <w:highlight w:val="white"/>
        </w:rPr>
        <w:t>Es importante recalcar que s</w:t>
      </w:r>
      <w:r w:rsidRPr="002B3761">
        <w:rPr>
          <w:rFonts w:ascii="Calibri" w:eastAsia="Arial" w:hAnsi="Calibri" w:cs="Calibri"/>
          <w:sz w:val="22"/>
          <w:szCs w:val="22"/>
        </w:rPr>
        <w:t>e está haciendo verificación de la entrega efectiva de los medicamentos a la población mayor de 70 años y pacientes con patologías crónicas y alto costo en las EAPB</w:t>
      </w:r>
      <w:r w:rsidR="0023160D">
        <w:rPr>
          <w:rFonts w:ascii="Calibri" w:eastAsia="Arial" w:hAnsi="Calibri" w:cs="Calibri"/>
          <w:sz w:val="22"/>
          <w:szCs w:val="22"/>
        </w:rPr>
        <w:t xml:space="preserve">, dicha </w:t>
      </w:r>
      <w:r w:rsidR="0023160D" w:rsidRPr="002B3761">
        <w:rPr>
          <w:rFonts w:ascii="Calibri" w:eastAsia="Arial" w:hAnsi="Calibri" w:cs="Calibri"/>
          <w:sz w:val="22"/>
          <w:szCs w:val="22"/>
        </w:rPr>
        <w:t xml:space="preserve">gestión </w:t>
      </w:r>
      <w:r w:rsidR="0023160D">
        <w:rPr>
          <w:rFonts w:ascii="Calibri" w:eastAsia="Arial" w:hAnsi="Calibri" w:cs="Calibri"/>
          <w:sz w:val="22"/>
          <w:szCs w:val="22"/>
        </w:rPr>
        <w:t xml:space="preserve">es </w:t>
      </w:r>
      <w:r w:rsidRPr="002B3761">
        <w:rPr>
          <w:rFonts w:ascii="Calibri" w:eastAsia="Arial" w:hAnsi="Calibri" w:cs="Calibri"/>
          <w:sz w:val="22"/>
          <w:szCs w:val="22"/>
        </w:rPr>
        <w:t>permanente desde auditoría de cuentas para garantizar flujo de recursos a prestadores.</w:t>
      </w:r>
    </w:p>
    <w:p w14:paraId="0B3872D9" w14:textId="77777777" w:rsidR="00C01325" w:rsidRPr="002B3761" w:rsidRDefault="00C01325" w:rsidP="00C01325">
      <w:pPr>
        <w:pBdr>
          <w:top w:val="nil"/>
          <w:left w:val="nil"/>
          <w:bottom w:val="nil"/>
          <w:right w:val="nil"/>
          <w:between w:val="nil"/>
        </w:pBdr>
        <w:shd w:val="clear" w:color="auto" w:fill="FFFFFF"/>
        <w:ind w:left="-284" w:right="-232"/>
        <w:jc w:val="both"/>
        <w:rPr>
          <w:rFonts w:ascii="Calibri" w:eastAsia="Arial" w:hAnsi="Calibri" w:cs="Calibri"/>
          <w:color w:val="000000"/>
          <w:sz w:val="22"/>
          <w:szCs w:val="22"/>
        </w:rPr>
      </w:pPr>
    </w:p>
    <w:p w14:paraId="0F9A9FC3" w14:textId="77777777" w:rsidR="00C01325" w:rsidRPr="002B3761" w:rsidRDefault="00C01325" w:rsidP="00C01325">
      <w:pPr>
        <w:pBdr>
          <w:top w:val="nil"/>
          <w:left w:val="nil"/>
          <w:bottom w:val="nil"/>
          <w:right w:val="nil"/>
          <w:between w:val="nil"/>
        </w:pBdr>
        <w:shd w:val="clear" w:color="auto" w:fill="FFFFFF"/>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El Ministerio de Salud y Protección Social expidió las </w:t>
      </w:r>
      <w:r w:rsidRPr="002B3761">
        <w:rPr>
          <w:rFonts w:ascii="Calibri" w:eastAsia="Arial" w:hAnsi="Calibri" w:cs="Calibri"/>
          <w:i/>
          <w:color w:val="000000"/>
          <w:sz w:val="22"/>
          <w:szCs w:val="22"/>
        </w:rPr>
        <w:t>“</w:t>
      </w:r>
      <w:r w:rsidRPr="00646ECC">
        <w:rPr>
          <w:rFonts w:ascii="Calibri" w:eastAsia="Arial" w:hAnsi="Calibri" w:cs="Calibri"/>
          <w:bCs/>
          <w:i/>
          <w:color w:val="000000"/>
          <w:sz w:val="22"/>
          <w:szCs w:val="22"/>
        </w:rPr>
        <w:t>ORIENTACIONES PARA EL MANEJO, TRASLADO Y DISPOSICIÓN FINAL DE CADÁVERES POR COVID-19”</w:t>
      </w:r>
      <w:r w:rsidRPr="002B3761">
        <w:rPr>
          <w:rFonts w:ascii="Calibri" w:eastAsia="Arial" w:hAnsi="Calibri" w:cs="Calibri"/>
          <w:b/>
          <w:i/>
          <w:color w:val="000000"/>
          <w:sz w:val="22"/>
          <w:szCs w:val="22"/>
        </w:rPr>
        <w:t>,</w:t>
      </w:r>
      <w:r w:rsidRPr="002B3761">
        <w:rPr>
          <w:rFonts w:ascii="Calibri" w:eastAsia="Arial" w:hAnsi="Calibri" w:cs="Calibri"/>
          <w:i/>
          <w:color w:val="000000"/>
          <w:sz w:val="22"/>
          <w:szCs w:val="22"/>
        </w:rPr>
        <w:t xml:space="preserve"> </w:t>
      </w:r>
      <w:r w:rsidRPr="002B3761">
        <w:rPr>
          <w:rFonts w:ascii="Calibri" w:eastAsia="Arial" w:hAnsi="Calibri" w:cs="Calibri"/>
          <w:color w:val="000000"/>
          <w:sz w:val="22"/>
          <w:szCs w:val="22"/>
        </w:rPr>
        <w:t xml:space="preserve">se solicitó a las EAPB allegar a este Despacho tanto el procedimiento y los lineamientos desarrollados por la entidad que representa, como la red prestadora con la que cuenta la aseguradora para garantizar el efectivo cumplimiento de la norma y los lineamientos correspondientes. </w:t>
      </w:r>
    </w:p>
    <w:p w14:paraId="39EFC6C5" w14:textId="77777777" w:rsidR="00C01325" w:rsidRPr="002B3761" w:rsidRDefault="00C01325" w:rsidP="00C01325">
      <w:pPr>
        <w:pBdr>
          <w:top w:val="nil"/>
          <w:left w:val="nil"/>
          <w:bottom w:val="nil"/>
          <w:right w:val="nil"/>
          <w:between w:val="nil"/>
        </w:pBdr>
        <w:shd w:val="clear" w:color="auto" w:fill="FFFFFF"/>
        <w:ind w:left="-284" w:right="-232"/>
        <w:jc w:val="both"/>
        <w:rPr>
          <w:rFonts w:ascii="Calibri" w:eastAsia="Arial" w:hAnsi="Calibri" w:cs="Calibri"/>
          <w:color w:val="000000"/>
          <w:sz w:val="22"/>
          <w:szCs w:val="22"/>
        </w:rPr>
      </w:pPr>
    </w:p>
    <w:p w14:paraId="3EA93F9E" w14:textId="49956C43" w:rsidR="00C01325" w:rsidRPr="002B3761" w:rsidRDefault="00C01325" w:rsidP="00C01325">
      <w:pPr>
        <w:pBdr>
          <w:top w:val="nil"/>
          <w:left w:val="nil"/>
          <w:bottom w:val="nil"/>
          <w:right w:val="nil"/>
          <w:between w:val="nil"/>
        </w:pBdr>
        <w:shd w:val="clear" w:color="auto" w:fill="FFFFFF"/>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Así mismo</w:t>
      </w:r>
      <w:r w:rsidR="0023160D">
        <w:rPr>
          <w:rFonts w:ascii="Calibri" w:eastAsia="Arial" w:hAnsi="Calibri" w:cs="Calibri"/>
          <w:color w:val="000000"/>
          <w:sz w:val="22"/>
          <w:szCs w:val="22"/>
        </w:rPr>
        <w:t>, por conducto de la Secretaría Distrital de Salud se han</w:t>
      </w:r>
      <w:r w:rsidR="0023160D" w:rsidRPr="002B3761">
        <w:rPr>
          <w:rFonts w:ascii="Calibri" w:eastAsia="Arial" w:hAnsi="Calibri" w:cs="Calibri"/>
          <w:color w:val="000000"/>
          <w:sz w:val="22"/>
          <w:szCs w:val="22"/>
        </w:rPr>
        <w:t xml:space="preserve"> </w:t>
      </w:r>
      <w:r w:rsidRPr="002B3761">
        <w:rPr>
          <w:rFonts w:ascii="Calibri" w:eastAsia="Arial" w:hAnsi="Calibri" w:cs="Calibri"/>
          <w:color w:val="000000"/>
          <w:sz w:val="22"/>
          <w:szCs w:val="22"/>
        </w:rPr>
        <w:t xml:space="preserve">realizado dos videoconferencias: el día 17 de </w:t>
      </w:r>
      <w:r w:rsidR="0023160D" w:rsidRPr="002B3761">
        <w:rPr>
          <w:rFonts w:ascii="Calibri" w:eastAsia="Arial" w:hAnsi="Calibri" w:cs="Calibri"/>
          <w:color w:val="000000"/>
          <w:sz w:val="22"/>
          <w:szCs w:val="22"/>
        </w:rPr>
        <w:t xml:space="preserve">abril </w:t>
      </w:r>
      <w:r w:rsidRPr="002B3761">
        <w:rPr>
          <w:rFonts w:ascii="Calibri" w:eastAsia="Arial" w:hAnsi="Calibri" w:cs="Calibri"/>
          <w:color w:val="000000"/>
          <w:sz w:val="22"/>
          <w:szCs w:val="22"/>
        </w:rPr>
        <w:t>con la participación de las 20 EAPB e IPS de su red prestadora</w:t>
      </w:r>
      <w:r w:rsidR="0023160D">
        <w:rPr>
          <w:rFonts w:ascii="Calibri" w:eastAsia="Arial" w:hAnsi="Calibri" w:cs="Calibri"/>
          <w:color w:val="000000"/>
          <w:sz w:val="22"/>
          <w:szCs w:val="22"/>
        </w:rPr>
        <w:t>,</w:t>
      </w:r>
      <w:r w:rsidRPr="002B3761">
        <w:rPr>
          <w:rFonts w:ascii="Calibri" w:eastAsia="Arial" w:hAnsi="Calibri" w:cs="Calibri"/>
          <w:color w:val="000000"/>
          <w:sz w:val="22"/>
          <w:szCs w:val="22"/>
        </w:rPr>
        <w:t xml:space="preserve"> </w:t>
      </w:r>
      <w:r w:rsidR="0023160D">
        <w:rPr>
          <w:rFonts w:ascii="Calibri" w:eastAsia="Arial" w:hAnsi="Calibri" w:cs="Calibri"/>
          <w:color w:val="000000"/>
          <w:sz w:val="22"/>
          <w:szCs w:val="22"/>
        </w:rPr>
        <w:t>con el objeto de</w:t>
      </w:r>
      <w:r w:rsidR="0023160D" w:rsidRPr="002B3761">
        <w:rPr>
          <w:rFonts w:ascii="Calibri" w:eastAsia="Arial" w:hAnsi="Calibri" w:cs="Calibri"/>
          <w:color w:val="000000"/>
          <w:sz w:val="22"/>
          <w:szCs w:val="22"/>
        </w:rPr>
        <w:t xml:space="preserve"> </w:t>
      </w:r>
      <w:r w:rsidRPr="002B3761">
        <w:rPr>
          <w:rFonts w:ascii="Calibri" w:eastAsia="Arial" w:hAnsi="Calibri" w:cs="Calibri"/>
          <w:color w:val="000000"/>
          <w:sz w:val="22"/>
          <w:szCs w:val="22"/>
        </w:rPr>
        <w:t>aclarar las dudas en la disposición de cadáveres y el día 24 de abril de 2020 con la participación de 9 EAPB y algunas IPS de su red prestadora, donde se socializó la versión No 4 de los lineamientos y aclarando dudas para la adecuada implementación.</w:t>
      </w:r>
    </w:p>
    <w:p w14:paraId="7DFA783F" w14:textId="77777777" w:rsidR="00C01325" w:rsidRPr="002B3761" w:rsidRDefault="00C01325" w:rsidP="00C01325">
      <w:pPr>
        <w:pBdr>
          <w:top w:val="nil"/>
          <w:left w:val="nil"/>
          <w:bottom w:val="nil"/>
          <w:right w:val="nil"/>
          <w:between w:val="nil"/>
        </w:pBdr>
        <w:shd w:val="clear" w:color="auto" w:fill="FFFFFF"/>
        <w:ind w:left="-284" w:right="-232"/>
        <w:jc w:val="both"/>
        <w:rPr>
          <w:rFonts w:ascii="Calibri" w:eastAsia="Arial" w:hAnsi="Calibri" w:cs="Calibri"/>
          <w:color w:val="000000"/>
          <w:sz w:val="22"/>
          <w:szCs w:val="22"/>
        </w:rPr>
      </w:pPr>
    </w:p>
    <w:p w14:paraId="0CE3FFA7" w14:textId="77777777" w:rsidR="00C01325" w:rsidRPr="002B3761" w:rsidRDefault="00C01325" w:rsidP="00C01325">
      <w:pPr>
        <w:pBdr>
          <w:top w:val="nil"/>
          <w:left w:val="nil"/>
          <w:bottom w:val="nil"/>
          <w:right w:val="nil"/>
          <w:between w:val="nil"/>
        </w:pBdr>
        <w:shd w:val="clear" w:color="auto" w:fill="FFFFFF"/>
        <w:ind w:left="-284" w:right="-232"/>
        <w:jc w:val="both"/>
        <w:rPr>
          <w:rFonts w:ascii="Calibri" w:eastAsia="Arial" w:hAnsi="Calibri" w:cs="Calibri"/>
          <w:color w:val="000000"/>
          <w:sz w:val="22"/>
          <w:szCs w:val="22"/>
          <w:highlight w:val="white"/>
        </w:rPr>
      </w:pPr>
      <w:r w:rsidRPr="002B3761">
        <w:rPr>
          <w:rFonts w:ascii="Calibri" w:eastAsia="Arial" w:hAnsi="Calibri" w:cs="Calibri"/>
          <w:color w:val="000000"/>
          <w:sz w:val="22"/>
          <w:szCs w:val="22"/>
        </w:rPr>
        <w:t xml:space="preserve">El 13 de mayo se remitió a las 20 EAPB los </w:t>
      </w:r>
      <w:r w:rsidRPr="002B3761">
        <w:rPr>
          <w:rFonts w:ascii="Calibri" w:eastAsia="Arial" w:hAnsi="Calibri" w:cs="Calibri"/>
          <w:color w:val="000000"/>
          <w:sz w:val="22"/>
          <w:szCs w:val="22"/>
          <w:highlight w:val="white"/>
        </w:rPr>
        <w:t>Lineamientos para la Prevención, Detección y manejo de casos de coronavirus (COVID – 19) para la Población Étnica en Colombia.</w:t>
      </w:r>
    </w:p>
    <w:p w14:paraId="21D35966" w14:textId="77777777" w:rsidR="00C01325" w:rsidRPr="002B3761" w:rsidRDefault="00C01325" w:rsidP="00C01325">
      <w:pPr>
        <w:pBdr>
          <w:top w:val="nil"/>
          <w:left w:val="nil"/>
          <w:bottom w:val="nil"/>
          <w:right w:val="nil"/>
          <w:between w:val="nil"/>
        </w:pBdr>
        <w:shd w:val="clear" w:color="auto" w:fill="FFFFFF"/>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 </w:t>
      </w:r>
    </w:p>
    <w:p w14:paraId="44196C94" w14:textId="16009046" w:rsidR="00C01325" w:rsidRPr="002B3761" w:rsidRDefault="00C01325" w:rsidP="00C01325">
      <w:pPr>
        <w:pBdr>
          <w:top w:val="nil"/>
          <w:left w:val="nil"/>
          <w:bottom w:val="nil"/>
          <w:right w:val="nil"/>
          <w:between w:val="nil"/>
        </w:pBdr>
        <w:shd w:val="clear" w:color="auto" w:fill="FFFFFF"/>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El 14 de mayo se remitió la circular No 038</w:t>
      </w:r>
      <w:r w:rsidR="0023160D">
        <w:rPr>
          <w:rFonts w:ascii="Calibri" w:eastAsia="Arial" w:hAnsi="Calibri" w:cs="Calibri"/>
          <w:color w:val="000000"/>
          <w:sz w:val="22"/>
          <w:szCs w:val="22"/>
        </w:rPr>
        <w:t xml:space="preserve"> de </w:t>
      </w:r>
      <w:r w:rsidRPr="002B3761">
        <w:rPr>
          <w:rFonts w:ascii="Calibri" w:eastAsia="Arial" w:hAnsi="Calibri" w:cs="Calibri"/>
          <w:color w:val="000000"/>
          <w:sz w:val="22"/>
          <w:szCs w:val="22"/>
        </w:rPr>
        <w:t xml:space="preserve">2020 expedida por la Secretaria Distrital de Salud la cual establece la </w:t>
      </w:r>
      <w:r w:rsidRPr="00B60C1A">
        <w:rPr>
          <w:rFonts w:ascii="Calibri" w:eastAsia="Arial" w:hAnsi="Calibri" w:cs="Calibri"/>
          <w:i/>
          <w:color w:val="000000"/>
          <w:sz w:val="22"/>
          <w:szCs w:val="22"/>
        </w:rPr>
        <w:t>"IMPLEMENTACIÓN E INTENSIFICACIÓN DE ACCIONES DE PREVENCIÓN Y CONTENCIÓN DE INFECCIONES ASOCIADAS A LA ATENCIÓN EN SALUD POR COVID — 19 EN INSTITUCIONES PRESTADORAS DE SERVICIOS DE SALUD DE BOGOTÁ D.C</w:t>
      </w:r>
      <w:r w:rsidR="0023160D" w:rsidRPr="00B60C1A">
        <w:rPr>
          <w:rFonts w:ascii="Calibri" w:eastAsia="Arial" w:hAnsi="Calibri" w:cs="Calibri"/>
          <w:i/>
          <w:color w:val="000000"/>
          <w:sz w:val="22"/>
          <w:szCs w:val="22"/>
        </w:rPr>
        <w:t>.”</w:t>
      </w:r>
    </w:p>
    <w:p w14:paraId="1E675165" w14:textId="77777777" w:rsidR="00C01325" w:rsidRPr="002B3761" w:rsidRDefault="00C01325" w:rsidP="00C01325">
      <w:pPr>
        <w:pBdr>
          <w:top w:val="nil"/>
          <w:left w:val="nil"/>
          <w:bottom w:val="nil"/>
          <w:right w:val="nil"/>
          <w:between w:val="nil"/>
        </w:pBdr>
        <w:shd w:val="clear" w:color="auto" w:fill="FFFFFF"/>
        <w:ind w:left="-284" w:right="-232"/>
        <w:jc w:val="both"/>
        <w:rPr>
          <w:rFonts w:ascii="Calibri" w:eastAsia="Arial" w:hAnsi="Calibri" w:cs="Calibri"/>
          <w:color w:val="000000"/>
          <w:sz w:val="22"/>
          <w:szCs w:val="22"/>
        </w:rPr>
      </w:pPr>
    </w:p>
    <w:p w14:paraId="7CAA4B2E" w14:textId="77777777" w:rsidR="00C01325" w:rsidRPr="002B3761" w:rsidRDefault="00C01325" w:rsidP="00C01325">
      <w:pPr>
        <w:pBdr>
          <w:top w:val="nil"/>
          <w:left w:val="nil"/>
          <w:bottom w:val="nil"/>
          <w:right w:val="nil"/>
          <w:between w:val="nil"/>
        </w:pBdr>
        <w:shd w:val="clear" w:color="auto" w:fill="FFFFFF"/>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El 11 de mayo se solicitó a las EAPB Plan de respuesta en salud. En emergencia pandémica. Atención en Salud a Población Privada de la Libertad - Retenidos en Unidades de Reacción Inmediata - URI y Estaciones de Policía </w:t>
      </w:r>
    </w:p>
    <w:p w14:paraId="2C132C75" w14:textId="77777777" w:rsidR="00C01325" w:rsidRPr="002B3761" w:rsidRDefault="00C01325" w:rsidP="00C01325">
      <w:pPr>
        <w:pBdr>
          <w:top w:val="nil"/>
          <w:left w:val="nil"/>
          <w:bottom w:val="nil"/>
          <w:right w:val="nil"/>
          <w:between w:val="nil"/>
        </w:pBdr>
        <w:shd w:val="clear" w:color="auto" w:fill="FFFFFF"/>
        <w:ind w:left="-284" w:right="-232"/>
        <w:jc w:val="both"/>
        <w:rPr>
          <w:rFonts w:ascii="Calibri" w:eastAsia="Arial" w:hAnsi="Calibri" w:cs="Calibri"/>
          <w:color w:val="000000"/>
          <w:sz w:val="22"/>
          <w:szCs w:val="22"/>
        </w:rPr>
      </w:pPr>
    </w:p>
    <w:p w14:paraId="769D4B02" w14:textId="2EAB9D61" w:rsidR="00C01325" w:rsidRPr="002B3761" w:rsidRDefault="00C01325" w:rsidP="00C01325">
      <w:pPr>
        <w:pBdr>
          <w:top w:val="nil"/>
          <w:left w:val="nil"/>
          <w:bottom w:val="nil"/>
          <w:right w:val="nil"/>
          <w:between w:val="nil"/>
        </w:pBdr>
        <w:shd w:val="clear" w:color="auto" w:fill="FFFFFF"/>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Los casos específicos COVID-19 han sido atendidos por los diferentes canales de atención que tiene dispuestos la Secretaria Distrital de Salud, los cuales se han gestionado directamente con la EAPB o con la IPS implicada así:</w:t>
      </w:r>
    </w:p>
    <w:p w14:paraId="0B538903" w14:textId="77777777" w:rsidR="00C01325" w:rsidRPr="002B3761" w:rsidRDefault="00C01325" w:rsidP="00C01325">
      <w:pPr>
        <w:pBdr>
          <w:top w:val="nil"/>
          <w:left w:val="nil"/>
          <w:bottom w:val="nil"/>
          <w:right w:val="nil"/>
          <w:between w:val="nil"/>
        </w:pBdr>
        <w:shd w:val="clear" w:color="auto" w:fill="FFFFFF"/>
        <w:ind w:left="-284" w:right="-232"/>
        <w:jc w:val="both"/>
        <w:rPr>
          <w:rFonts w:ascii="Calibri" w:eastAsia="Arial" w:hAnsi="Calibri" w:cs="Calibri"/>
          <w:color w:val="000000"/>
          <w:sz w:val="22"/>
          <w:szCs w:val="22"/>
        </w:rPr>
      </w:pPr>
    </w:p>
    <w:p w14:paraId="1EBBE02E" w14:textId="40BB0D2F" w:rsidR="00C01325" w:rsidRPr="002B3761" w:rsidRDefault="00C01325" w:rsidP="00B07175">
      <w:pPr>
        <w:numPr>
          <w:ilvl w:val="0"/>
          <w:numId w:val="33"/>
        </w:numPr>
        <w:pBdr>
          <w:top w:val="nil"/>
          <w:left w:val="nil"/>
          <w:bottom w:val="nil"/>
          <w:right w:val="nil"/>
          <w:between w:val="nil"/>
        </w:pBdr>
        <w:suppressAutoHyphens w:val="0"/>
        <w:ind w:left="-284" w:right="-232" w:firstLine="0"/>
        <w:jc w:val="both"/>
        <w:rPr>
          <w:rFonts w:ascii="Calibri" w:hAnsi="Calibri" w:cs="Calibri"/>
          <w:color w:val="000000"/>
          <w:sz w:val="22"/>
          <w:szCs w:val="22"/>
        </w:rPr>
      </w:pPr>
      <w:r w:rsidRPr="002B3761">
        <w:rPr>
          <w:rFonts w:ascii="Calibri" w:eastAsia="Arial" w:hAnsi="Calibri" w:cs="Calibri"/>
          <w:color w:val="000000"/>
          <w:sz w:val="22"/>
          <w:szCs w:val="22"/>
        </w:rPr>
        <w:t>Gestión de 5 casos con las IPS para la entrega de medicamentos a pacientes crónicos y mayores de 70 años acorde con la directriz emitida por el Ministerio de Salud y Protección Social (4 casos) y solicitud de visita domiciliaria por sospecha de COVID -19 (4 casos)</w:t>
      </w:r>
      <w:r w:rsidR="00D87D09">
        <w:rPr>
          <w:rFonts w:ascii="Calibri" w:eastAsia="Arial" w:hAnsi="Calibri" w:cs="Calibri"/>
          <w:color w:val="000000"/>
          <w:sz w:val="22"/>
          <w:szCs w:val="22"/>
        </w:rPr>
        <w:t>.</w:t>
      </w:r>
      <w:r w:rsidRPr="002B3761">
        <w:rPr>
          <w:rFonts w:ascii="Calibri" w:eastAsia="Arial" w:hAnsi="Calibri" w:cs="Calibri"/>
          <w:color w:val="000000"/>
          <w:sz w:val="22"/>
          <w:szCs w:val="22"/>
        </w:rPr>
        <w:t xml:space="preserve"> Un paciente COVID – 19 positivo, que se encontraba en la URI de Kennedy, afiliado a </w:t>
      </w:r>
      <w:proofErr w:type="spellStart"/>
      <w:r w:rsidRPr="002B3761">
        <w:rPr>
          <w:rFonts w:ascii="Calibri" w:eastAsia="Arial" w:hAnsi="Calibri" w:cs="Calibri"/>
          <w:color w:val="000000"/>
          <w:sz w:val="22"/>
          <w:szCs w:val="22"/>
        </w:rPr>
        <w:t>Famisanar</w:t>
      </w:r>
      <w:proofErr w:type="spellEnd"/>
      <w:r w:rsidRPr="002B3761">
        <w:rPr>
          <w:rFonts w:ascii="Calibri" w:eastAsia="Arial" w:hAnsi="Calibri" w:cs="Calibri"/>
          <w:color w:val="000000"/>
          <w:sz w:val="22"/>
          <w:szCs w:val="22"/>
        </w:rPr>
        <w:t>, solicitando hacer cerco epidemiológico; casos que fueron gestionados desde IVS a las EAPB.</w:t>
      </w:r>
    </w:p>
    <w:p w14:paraId="2893FF02" w14:textId="77777777" w:rsidR="00C01325" w:rsidRPr="002B3761" w:rsidRDefault="00C01325" w:rsidP="00B07175">
      <w:pPr>
        <w:numPr>
          <w:ilvl w:val="0"/>
          <w:numId w:val="33"/>
        </w:numPr>
        <w:pBdr>
          <w:top w:val="nil"/>
          <w:left w:val="nil"/>
          <w:bottom w:val="nil"/>
          <w:right w:val="nil"/>
          <w:between w:val="nil"/>
        </w:pBdr>
        <w:suppressAutoHyphens w:val="0"/>
        <w:ind w:left="-284" w:right="-232" w:firstLine="0"/>
        <w:jc w:val="both"/>
        <w:rPr>
          <w:rFonts w:ascii="Calibri" w:hAnsi="Calibri" w:cs="Calibri"/>
          <w:color w:val="000000"/>
          <w:sz w:val="22"/>
          <w:szCs w:val="22"/>
        </w:rPr>
      </w:pPr>
      <w:r w:rsidRPr="002B3761">
        <w:rPr>
          <w:rFonts w:ascii="Calibri" w:eastAsia="Arial" w:hAnsi="Calibri" w:cs="Calibri"/>
          <w:color w:val="000000"/>
          <w:sz w:val="22"/>
          <w:szCs w:val="22"/>
        </w:rPr>
        <w:t>Gestión a 314 casos relacionados con COVID-19; 242 casos reportados por la Superintendencia Nacional de Salud, 66 reportados por despacho y otras direcciones, 4 por Redes Sociales y 2 por otras entidades por los siguientes motivos:</w:t>
      </w:r>
    </w:p>
    <w:p w14:paraId="50AAAF57" w14:textId="77777777" w:rsidR="00C01325" w:rsidRPr="002B3761" w:rsidRDefault="00C01325" w:rsidP="00C01325">
      <w:pPr>
        <w:shd w:val="clear" w:color="auto" w:fill="FFFFFF"/>
        <w:ind w:left="-284" w:right="-232"/>
        <w:rPr>
          <w:rFonts w:ascii="Calibri" w:eastAsia="Arial" w:hAnsi="Calibri" w:cs="Calibri"/>
          <w:color w:val="000000"/>
          <w:sz w:val="22"/>
          <w:szCs w:val="22"/>
        </w:rPr>
      </w:pPr>
    </w:p>
    <w:p w14:paraId="3F157E9D" w14:textId="77777777" w:rsidR="00C01325" w:rsidRPr="002B3761" w:rsidRDefault="00C01325" w:rsidP="00C01325">
      <w:pPr>
        <w:shd w:val="clear" w:color="auto" w:fill="FFFFFF"/>
        <w:ind w:left="-284" w:right="-232"/>
        <w:rPr>
          <w:rFonts w:ascii="Calibri" w:eastAsia="Arial" w:hAnsi="Calibri" w:cs="Calibri"/>
          <w:color w:val="000000"/>
          <w:sz w:val="22"/>
          <w:szCs w:val="22"/>
        </w:rPr>
      </w:pPr>
      <w:r w:rsidRPr="002B3761">
        <w:rPr>
          <w:rFonts w:ascii="Calibri" w:eastAsia="Arial" w:hAnsi="Calibri" w:cs="Calibri"/>
          <w:color w:val="000000"/>
          <w:sz w:val="22"/>
          <w:szCs w:val="22"/>
        </w:rPr>
        <w:t> •Solicitud de la prueba: </w:t>
      </w:r>
    </w:p>
    <w:p w14:paraId="36A716FE" w14:textId="77777777" w:rsidR="00C01325" w:rsidRPr="002B3761" w:rsidRDefault="00C01325" w:rsidP="00C01325">
      <w:pPr>
        <w:shd w:val="clear" w:color="auto" w:fill="FFFFFF"/>
        <w:ind w:left="-284" w:right="-232"/>
        <w:rPr>
          <w:rFonts w:ascii="Calibri" w:eastAsia="Arial" w:hAnsi="Calibri" w:cs="Calibri"/>
          <w:color w:val="000000"/>
          <w:sz w:val="22"/>
          <w:szCs w:val="22"/>
        </w:rPr>
      </w:pPr>
      <w:r w:rsidRPr="002B3761">
        <w:rPr>
          <w:rFonts w:ascii="Calibri" w:eastAsia="Arial" w:hAnsi="Calibri" w:cs="Calibri"/>
          <w:color w:val="000000"/>
          <w:sz w:val="22"/>
          <w:szCs w:val="22"/>
        </w:rPr>
        <w:t> •Inconformidad por el No uso de EPP- elementos de protección personal (</w:t>
      </w:r>
      <w:proofErr w:type="spellStart"/>
      <w:r w:rsidRPr="002B3761">
        <w:rPr>
          <w:rFonts w:ascii="Calibri" w:eastAsia="Arial" w:hAnsi="Calibri" w:cs="Calibri"/>
          <w:color w:val="000000"/>
          <w:sz w:val="22"/>
          <w:szCs w:val="22"/>
        </w:rPr>
        <w:t>Ips</w:t>
      </w:r>
      <w:proofErr w:type="spellEnd"/>
      <w:r w:rsidRPr="002B3761">
        <w:rPr>
          <w:rFonts w:ascii="Calibri" w:eastAsia="Arial" w:hAnsi="Calibri" w:cs="Calibri"/>
          <w:color w:val="000000"/>
          <w:sz w:val="22"/>
          <w:szCs w:val="22"/>
        </w:rPr>
        <w:t xml:space="preserve"> Country, Juan N Corpas, </w:t>
      </w:r>
      <w:proofErr w:type="spellStart"/>
      <w:r w:rsidRPr="002B3761">
        <w:rPr>
          <w:rFonts w:ascii="Calibri" w:eastAsia="Arial" w:hAnsi="Calibri" w:cs="Calibri"/>
          <w:color w:val="000000"/>
          <w:sz w:val="22"/>
          <w:szCs w:val="22"/>
        </w:rPr>
        <w:t>Meissen</w:t>
      </w:r>
      <w:proofErr w:type="spellEnd"/>
      <w:r w:rsidRPr="002B3761">
        <w:rPr>
          <w:rFonts w:ascii="Calibri" w:eastAsia="Arial" w:hAnsi="Calibri" w:cs="Calibri"/>
          <w:color w:val="000000"/>
          <w:sz w:val="22"/>
          <w:szCs w:val="22"/>
        </w:rPr>
        <w:t xml:space="preserve">, </w:t>
      </w:r>
      <w:proofErr w:type="spellStart"/>
      <w:r w:rsidRPr="002B3761">
        <w:rPr>
          <w:rFonts w:ascii="Calibri" w:eastAsia="Arial" w:hAnsi="Calibri" w:cs="Calibri"/>
          <w:color w:val="000000"/>
          <w:sz w:val="22"/>
          <w:szCs w:val="22"/>
        </w:rPr>
        <w:t>Mederi</w:t>
      </w:r>
      <w:proofErr w:type="spellEnd"/>
      <w:r w:rsidRPr="002B3761">
        <w:rPr>
          <w:rFonts w:ascii="Calibri" w:eastAsia="Arial" w:hAnsi="Calibri" w:cs="Calibri"/>
          <w:color w:val="000000"/>
          <w:sz w:val="22"/>
          <w:szCs w:val="22"/>
        </w:rPr>
        <w:t>, Chapinero): </w:t>
      </w:r>
    </w:p>
    <w:p w14:paraId="4329CC77" w14:textId="77777777" w:rsidR="00C01325" w:rsidRPr="002B3761" w:rsidRDefault="00C01325" w:rsidP="00C01325">
      <w:pPr>
        <w:shd w:val="clear" w:color="auto" w:fill="FFFFFF"/>
        <w:ind w:left="-284" w:right="-232"/>
        <w:rPr>
          <w:rFonts w:ascii="Calibri" w:eastAsia="Arial" w:hAnsi="Calibri" w:cs="Calibri"/>
          <w:color w:val="000000"/>
          <w:sz w:val="22"/>
          <w:szCs w:val="22"/>
        </w:rPr>
      </w:pPr>
      <w:r w:rsidRPr="002B3761">
        <w:rPr>
          <w:rFonts w:ascii="Calibri" w:eastAsia="Arial" w:hAnsi="Calibri" w:cs="Calibri"/>
          <w:color w:val="000000"/>
          <w:sz w:val="22"/>
          <w:szCs w:val="22"/>
        </w:rPr>
        <w:t>• Afiliación:</w:t>
      </w:r>
    </w:p>
    <w:p w14:paraId="3595C1EE" w14:textId="77777777" w:rsidR="00C01325" w:rsidRPr="002B3761" w:rsidRDefault="00C01325" w:rsidP="00C01325">
      <w:pPr>
        <w:shd w:val="clear" w:color="auto" w:fill="FFFFFF"/>
        <w:ind w:left="-284" w:right="-232"/>
        <w:rPr>
          <w:rFonts w:ascii="Calibri" w:eastAsia="Arial" w:hAnsi="Calibri" w:cs="Calibri"/>
          <w:color w:val="000000"/>
          <w:sz w:val="22"/>
          <w:szCs w:val="22"/>
        </w:rPr>
      </w:pPr>
      <w:r w:rsidRPr="002B3761">
        <w:rPr>
          <w:rFonts w:ascii="Calibri" w:eastAsia="Arial" w:hAnsi="Calibri" w:cs="Calibri"/>
          <w:color w:val="000000"/>
          <w:sz w:val="22"/>
          <w:szCs w:val="22"/>
        </w:rPr>
        <w:t> • Consultas especializadas canceladas por Pandemia: </w:t>
      </w:r>
    </w:p>
    <w:p w14:paraId="4D3D92FD" w14:textId="77777777" w:rsidR="00C01325" w:rsidRPr="002B3761" w:rsidRDefault="00C01325" w:rsidP="00C01325">
      <w:pPr>
        <w:shd w:val="clear" w:color="auto" w:fill="FFFFFF"/>
        <w:ind w:left="-284" w:right="-232"/>
        <w:rPr>
          <w:rFonts w:ascii="Calibri" w:eastAsia="Arial" w:hAnsi="Calibri" w:cs="Calibri"/>
          <w:color w:val="000000"/>
          <w:sz w:val="22"/>
          <w:szCs w:val="22"/>
        </w:rPr>
      </w:pPr>
      <w:r w:rsidRPr="002B3761">
        <w:rPr>
          <w:rFonts w:ascii="Calibri" w:eastAsia="Arial" w:hAnsi="Calibri" w:cs="Calibri"/>
          <w:color w:val="000000"/>
          <w:sz w:val="22"/>
          <w:szCs w:val="22"/>
        </w:rPr>
        <w:t>• Inconformidad con la atención médica hospitalaria recibida (UCI Engativá, clínica Nueva el Lago, Fundación san Carlos y Cafam calle 93): </w:t>
      </w:r>
    </w:p>
    <w:p w14:paraId="4E3CD158" w14:textId="77777777" w:rsidR="00C01325" w:rsidRPr="002B3761" w:rsidRDefault="00C01325" w:rsidP="00C01325">
      <w:pPr>
        <w:shd w:val="clear" w:color="auto" w:fill="FFFFFF"/>
        <w:ind w:left="-284" w:right="-232"/>
        <w:rPr>
          <w:rFonts w:ascii="Calibri" w:eastAsia="Arial" w:hAnsi="Calibri" w:cs="Calibri"/>
          <w:color w:val="000000"/>
          <w:sz w:val="22"/>
          <w:szCs w:val="22"/>
        </w:rPr>
      </w:pPr>
      <w:r w:rsidRPr="002B3761">
        <w:rPr>
          <w:rFonts w:ascii="Calibri" w:eastAsia="Arial" w:hAnsi="Calibri" w:cs="Calibri"/>
          <w:color w:val="000000"/>
          <w:sz w:val="22"/>
          <w:szCs w:val="22"/>
        </w:rPr>
        <w:t>• Inoportunidad en entrega de medicamentos:</w:t>
      </w:r>
    </w:p>
    <w:p w14:paraId="0E380A38" w14:textId="77777777" w:rsidR="00C01325" w:rsidRPr="002B3761" w:rsidRDefault="00C01325" w:rsidP="00C01325">
      <w:pPr>
        <w:shd w:val="clear" w:color="auto" w:fill="FFFFFF"/>
        <w:ind w:left="-284" w:right="-232"/>
        <w:rPr>
          <w:rFonts w:ascii="Calibri" w:eastAsia="Arial" w:hAnsi="Calibri" w:cs="Calibri"/>
          <w:color w:val="000000"/>
          <w:sz w:val="22"/>
          <w:szCs w:val="22"/>
        </w:rPr>
      </w:pPr>
      <w:r w:rsidRPr="002B3761">
        <w:rPr>
          <w:rFonts w:ascii="Calibri" w:eastAsia="Arial" w:hAnsi="Calibri" w:cs="Calibri"/>
          <w:color w:val="000000"/>
          <w:sz w:val="22"/>
          <w:szCs w:val="22"/>
        </w:rPr>
        <w:t xml:space="preserve">• Retiro de médico que seguía trabajando en la USS Simón Bolívar y es </w:t>
      </w:r>
      <w:proofErr w:type="spellStart"/>
      <w:r w:rsidRPr="002B3761">
        <w:rPr>
          <w:rFonts w:ascii="Calibri" w:eastAsia="Arial" w:hAnsi="Calibri" w:cs="Calibri"/>
          <w:color w:val="000000"/>
          <w:sz w:val="22"/>
          <w:szCs w:val="22"/>
        </w:rPr>
        <w:t>Covid</w:t>
      </w:r>
      <w:proofErr w:type="spellEnd"/>
      <w:r w:rsidRPr="002B3761">
        <w:rPr>
          <w:rFonts w:ascii="Calibri" w:eastAsia="Arial" w:hAnsi="Calibri" w:cs="Calibri"/>
          <w:color w:val="000000"/>
          <w:sz w:val="22"/>
          <w:szCs w:val="22"/>
        </w:rPr>
        <w:t> </w:t>
      </w:r>
    </w:p>
    <w:p w14:paraId="16ECB361" w14:textId="77777777" w:rsidR="00C01325" w:rsidRPr="002B3761" w:rsidRDefault="00C01325" w:rsidP="00C01325">
      <w:pPr>
        <w:shd w:val="clear" w:color="auto" w:fill="FFFFFF"/>
        <w:ind w:left="-284" w:right="-232"/>
        <w:rPr>
          <w:rFonts w:ascii="Calibri" w:eastAsia="Arial" w:hAnsi="Calibri" w:cs="Calibri"/>
          <w:color w:val="000000"/>
          <w:sz w:val="22"/>
          <w:szCs w:val="22"/>
        </w:rPr>
      </w:pPr>
      <w:r w:rsidRPr="002B3761">
        <w:rPr>
          <w:rFonts w:ascii="Calibri" w:eastAsia="Arial" w:hAnsi="Calibri" w:cs="Calibri"/>
          <w:color w:val="000000"/>
          <w:sz w:val="22"/>
          <w:szCs w:val="22"/>
        </w:rPr>
        <w:t>• Obligan a sus trabajadores a laborar en la clínica a paz y van 40 funcionarios contagiados de COVID-19: </w:t>
      </w:r>
    </w:p>
    <w:p w14:paraId="11AA4A16" w14:textId="77777777" w:rsidR="00C01325" w:rsidRPr="002B3761" w:rsidRDefault="00C01325" w:rsidP="00C01325">
      <w:pPr>
        <w:shd w:val="clear" w:color="auto" w:fill="FFFFFF"/>
        <w:ind w:left="-284" w:right="-232"/>
        <w:rPr>
          <w:rFonts w:ascii="Calibri" w:eastAsia="Arial" w:hAnsi="Calibri" w:cs="Calibri"/>
          <w:color w:val="000000"/>
          <w:sz w:val="22"/>
          <w:szCs w:val="22"/>
        </w:rPr>
      </w:pPr>
      <w:r w:rsidRPr="002B3761">
        <w:rPr>
          <w:rFonts w:ascii="Calibri" w:eastAsia="Arial" w:hAnsi="Calibri" w:cs="Calibri"/>
          <w:color w:val="000000"/>
          <w:sz w:val="22"/>
          <w:szCs w:val="22"/>
        </w:rPr>
        <w:t xml:space="preserve">• Solicitando valoración médica domiciliaria • Suspensión de tratamiento (Quimioterapia en </w:t>
      </w:r>
      <w:proofErr w:type="spellStart"/>
      <w:r w:rsidRPr="002B3761">
        <w:rPr>
          <w:rFonts w:ascii="Calibri" w:eastAsia="Arial" w:hAnsi="Calibri" w:cs="Calibri"/>
          <w:color w:val="000000"/>
          <w:sz w:val="22"/>
          <w:szCs w:val="22"/>
        </w:rPr>
        <w:t>Ciosad</w:t>
      </w:r>
      <w:proofErr w:type="spellEnd"/>
      <w:r w:rsidRPr="002B3761">
        <w:rPr>
          <w:rFonts w:ascii="Calibri" w:eastAsia="Arial" w:hAnsi="Calibri" w:cs="Calibri"/>
          <w:color w:val="000000"/>
          <w:sz w:val="22"/>
          <w:szCs w:val="22"/>
        </w:rPr>
        <w:t>) </w:t>
      </w:r>
    </w:p>
    <w:p w14:paraId="4CE8EA29" w14:textId="77777777" w:rsidR="00C01325" w:rsidRPr="002B3761" w:rsidRDefault="00C01325" w:rsidP="00C01325">
      <w:pPr>
        <w:shd w:val="clear" w:color="auto" w:fill="FFFFFF"/>
        <w:ind w:left="-284" w:right="-232"/>
        <w:rPr>
          <w:rFonts w:ascii="Calibri" w:eastAsia="Arial" w:hAnsi="Calibri" w:cs="Calibri"/>
          <w:color w:val="000000"/>
          <w:sz w:val="22"/>
          <w:szCs w:val="22"/>
        </w:rPr>
      </w:pPr>
      <w:r w:rsidRPr="002B3761">
        <w:rPr>
          <w:rFonts w:ascii="Calibri" w:eastAsia="Arial" w:hAnsi="Calibri" w:cs="Calibri"/>
          <w:color w:val="000000"/>
          <w:sz w:val="22"/>
          <w:szCs w:val="22"/>
        </w:rPr>
        <w:t>• Solicitud de Ambulancia</w:t>
      </w:r>
    </w:p>
    <w:p w14:paraId="1E6BFB44" w14:textId="77777777" w:rsidR="00C01325" w:rsidRPr="002B3761" w:rsidRDefault="00C01325" w:rsidP="00C01325">
      <w:pPr>
        <w:shd w:val="clear" w:color="auto" w:fill="FFFFFF"/>
        <w:ind w:left="-284" w:right="-232"/>
        <w:rPr>
          <w:rFonts w:ascii="Calibri" w:eastAsia="Arial" w:hAnsi="Calibri" w:cs="Calibri"/>
          <w:color w:val="000000"/>
          <w:sz w:val="22"/>
          <w:szCs w:val="22"/>
        </w:rPr>
      </w:pPr>
      <w:r w:rsidRPr="002B3761">
        <w:rPr>
          <w:rFonts w:ascii="Calibri" w:eastAsia="Arial" w:hAnsi="Calibri" w:cs="Calibri"/>
          <w:color w:val="000000"/>
          <w:sz w:val="22"/>
          <w:szCs w:val="22"/>
        </w:rPr>
        <w:t>• Falta de información a familiares</w:t>
      </w:r>
    </w:p>
    <w:p w14:paraId="2F932769" w14:textId="77777777" w:rsidR="00C01325" w:rsidRPr="002B3761" w:rsidRDefault="00C01325" w:rsidP="00C01325">
      <w:pPr>
        <w:shd w:val="clear" w:color="auto" w:fill="FFFFFF"/>
        <w:ind w:left="-284" w:right="-232"/>
        <w:rPr>
          <w:rFonts w:ascii="Calibri" w:eastAsia="Arial" w:hAnsi="Calibri" w:cs="Calibri"/>
          <w:color w:val="000000"/>
          <w:sz w:val="22"/>
          <w:szCs w:val="22"/>
        </w:rPr>
      </w:pPr>
      <w:r w:rsidRPr="002B3761">
        <w:rPr>
          <w:rFonts w:ascii="Calibri" w:eastAsia="Arial" w:hAnsi="Calibri" w:cs="Calibri"/>
          <w:color w:val="000000"/>
          <w:sz w:val="22"/>
          <w:szCs w:val="22"/>
        </w:rPr>
        <w:t xml:space="preserve">• Espacios no adecuados, no protocolos de seguridad para pruebas </w:t>
      </w:r>
      <w:proofErr w:type="spellStart"/>
      <w:r w:rsidRPr="002B3761">
        <w:rPr>
          <w:rFonts w:ascii="Calibri" w:eastAsia="Arial" w:hAnsi="Calibri" w:cs="Calibri"/>
          <w:color w:val="000000"/>
          <w:sz w:val="22"/>
          <w:szCs w:val="22"/>
        </w:rPr>
        <w:t>Covid</w:t>
      </w:r>
      <w:proofErr w:type="spellEnd"/>
      <w:r w:rsidRPr="002B3761">
        <w:rPr>
          <w:rFonts w:ascii="Calibri" w:eastAsia="Arial" w:hAnsi="Calibri" w:cs="Calibri"/>
          <w:color w:val="000000"/>
          <w:sz w:val="22"/>
          <w:szCs w:val="22"/>
        </w:rPr>
        <w:t xml:space="preserve"> en los laboratorios </w:t>
      </w:r>
      <w:proofErr w:type="spellStart"/>
      <w:r w:rsidRPr="002B3761">
        <w:rPr>
          <w:rFonts w:ascii="Calibri" w:eastAsia="Arial" w:hAnsi="Calibri" w:cs="Calibri"/>
          <w:color w:val="000000"/>
          <w:sz w:val="22"/>
          <w:szCs w:val="22"/>
        </w:rPr>
        <w:t>idime</w:t>
      </w:r>
      <w:proofErr w:type="spellEnd"/>
      <w:r w:rsidRPr="002B3761">
        <w:rPr>
          <w:rFonts w:ascii="Calibri" w:eastAsia="Arial" w:hAnsi="Calibri" w:cs="Calibri"/>
          <w:color w:val="000000"/>
          <w:sz w:val="22"/>
          <w:szCs w:val="22"/>
        </w:rPr>
        <w:t xml:space="preserve"> y </w:t>
      </w:r>
      <w:proofErr w:type="spellStart"/>
      <w:r w:rsidRPr="002B3761">
        <w:rPr>
          <w:rFonts w:ascii="Calibri" w:eastAsia="Arial" w:hAnsi="Calibri" w:cs="Calibri"/>
          <w:color w:val="000000"/>
          <w:sz w:val="22"/>
          <w:szCs w:val="22"/>
        </w:rPr>
        <w:t>Colcan</w:t>
      </w:r>
      <w:proofErr w:type="spellEnd"/>
      <w:r w:rsidRPr="002B3761">
        <w:rPr>
          <w:rFonts w:ascii="Calibri" w:eastAsia="Arial" w:hAnsi="Calibri" w:cs="Calibri"/>
          <w:color w:val="000000"/>
          <w:sz w:val="22"/>
          <w:szCs w:val="22"/>
        </w:rPr>
        <w:t>: </w:t>
      </w:r>
    </w:p>
    <w:p w14:paraId="3B5BBA77" w14:textId="77777777" w:rsidR="00C01325" w:rsidRPr="002B3761" w:rsidRDefault="00C01325" w:rsidP="00C01325">
      <w:pPr>
        <w:shd w:val="clear" w:color="auto" w:fill="FFFFFF"/>
        <w:ind w:left="-284" w:right="-232"/>
        <w:rPr>
          <w:rFonts w:ascii="Calibri" w:eastAsia="inherit" w:hAnsi="Calibri" w:cs="Calibri"/>
          <w:color w:val="000000"/>
          <w:sz w:val="22"/>
          <w:szCs w:val="22"/>
        </w:rPr>
      </w:pPr>
      <w:r w:rsidRPr="002B3761">
        <w:rPr>
          <w:rFonts w:ascii="Calibri" w:eastAsia="Arial" w:hAnsi="Calibri" w:cs="Calibri"/>
          <w:color w:val="000000"/>
          <w:sz w:val="22"/>
          <w:szCs w:val="22"/>
        </w:rPr>
        <w:t xml:space="preserve">• Solicitud de movilidad paciente </w:t>
      </w:r>
      <w:proofErr w:type="spellStart"/>
      <w:r w:rsidRPr="002B3761">
        <w:rPr>
          <w:rFonts w:ascii="Calibri" w:eastAsia="Arial" w:hAnsi="Calibri" w:cs="Calibri"/>
          <w:color w:val="000000"/>
          <w:sz w:val="22"/>
          <w:szCs w:val="22"/>
        </w:rPr>
        <w:t>Covid</w:t>
      </w:r>
      <w:proofErr w:type="spellEnd"/>
      <w:r w:rsidRPr="002B3761">
        <w:rPr>
          <w:rFonts w:ascii="Calibri" w:eastAsia="Arial" w:hAnsi="Calibri" w:cs="Calibri"/>
          <w:color w:val="000000"/>
          <w:sz w:val="22"/>
          <w:szCs w:val="22"/>
        </w:rPr>
        <w:br/>
        <w:t>• Documento mal registrado o teléfono mal registrado al momento de la prueba, que no permite visibilizar el resultado</w:t>
      </w:r>
      <w:r w:rsidRPr="002B3761">
        <w:rPr>
          <w:rFonts w:ascii="Calibri" w:eastAsia="Arial" w:hAnsi="Calibri" w:cs="Calibri"/>
          <w:color w:val="000000"/>
          <w:sz w:val="22"/>
          <w:szCs w:val="22"/>
          <w:highlight w:val="white"/>
        </w:rPr>
        <w:br/>
      </w:r>
    </w:p>
    <w:p w14:paraId="490D4078" w14:textId="40BBCFD3" w:rsidR="00C01325" w:rsidRPr="00B60C1A" w:rsidRDefault="00C01325" w:rsidP="00C01325">
      <w:pPr>
        <w:shd w:val="clear" w:color="auto" w:fill="FFFFFF"/>
        <w:ind w:left="-284" w:right="-232"/>
        <w:rPr>
          <w:rFonts w:ascii="Calibri" w:hAnsi="Calibri" w:cs="Calibri"/>
          <w:b/>
          <w:color w:val="000000"/>
          <w:sz w:val="22"/>
          <w:szCs w:val="22"/>
        </w:rPr>
      </w:pPr>
      <w:r w:rsidRPr="00B60C1A">
        <w:rPr>
          <w:rFonts w:ascii="Calibri" w:eastAsia="Arial" w:hAnsi="Calibri" w:cs="Calibri"/>
          <w:b/>
          <w:color w:val="000000"/>
          <w:sz w:val="22"/>
          <w:szCs w:val="22"/>
        </w:rPr>
        <w:t>Acciones adelantadas</w:t>
      </w:r>
      <w:r w:rsidR="0023160D">
        <w:rPr>
          <w:rFonts w:ascii="Calibri" w:eastAsia="Arial" w:hAnsi="Calibri" w:cs="Calibri"/>
          <w:b/>
          <w:color w:val="000000"/>
          <w:sz w:val="22"/>
          <w:szCs w:val="22"/>
        </w:rPr>
        <w:t>.</w:t>
      </w:r>
    </w:p>
    <w:p w14:paraId="1C6F223F" w14:textId="77777777" w:rsidR="00C01325" w:rsidRPr="002B3761" w:rsidRDefault="00C01325" w:rsidP="00C01325">
      <w:pPr>
        <w:shd w:val="clear" w:color="auto" w:fill="FFFFFF"/>
        <w:ind w:left="-284" w:right="-232"/>
        <w:rPr>
          <w:rFonts w:ascii="Calibri" w:hAnsi="Calibri" w:cs="Calibri"/>
          <w:color w:val="000000"/>
          <w:sz w:val="22"/>
          <w:szCs w:val="22"/>
        </w:rPr>
      </w:pPr>
    </w:p>
    <w:p w14:paraId="6E819EE1" w14:textId="2032A56F" w:rsidR="00C01325" w:rsidRPr="002B3761" w:rsidRDefault="00C01325" w:rsidP="00C01325">
      <w:pPr>
        <w:shd w:val="clear" w:color="auto" w:fill="FFFFFF"/>
        <w:ind w:left="-284" w:right="-232"/>
        <w:jc w:val="both"/>
        <w:rPr>
          <w:rFonts w:ascii="Calibri" w:hAnsi="Calibri" w:cs="Calibri"/>
          <w:color w:val="000000"/>
          <w:sz w:val="22"/>
          <w:szCs w:val="22"/>
        </w:rPr>
      </w:pPr>
      <w:r w:rsidRPr="002B3761">
        <w:rPr>
          <w:rFonts w:ascii="Calibri" w:eastAsia="Arial" w:hAnsi="Calibri" w:cs="Calibri"/>
          <w:color w:val="000000"/>
          <w:sz w:val="22"/>
          <w:szCs w:val="22"/>
        </w:rPr>
        <w:t xml:space="preserve">Gestión de los casos con los diferentes actores logrando </w:t>
      </w:r>
      <w:r w:rsidR="00453A6E">
        <w:rPr>
          <w:rFonts w:ascii="Calibri" w:eastAsia="Arial" w:hAnsi="Calibri" w:cs="Calibri"/>
          <w:color w:val="000000"/>
          <w:sz w:val="22"/>
          <w:szCs w:val="22"/>
        </w:rPr>
        <w:t xml:space="preserve">que </w:t>
      </w:r>
      <w:r w:rsidR="00B60C1A">
        <w:rPr>
          <w:rFonts w:ascii="Calibri" w:eastAsia="Arial" w:hAnsi="Calibri" w:cs="Calibri"/>
          <w:color w:val="000000"/>
          <w:sz w:val="22"/>
          <w:szCs w:val="22"/>
        </w:rPr>
        <w:t xml:space="preserve">sean </w:t>
      </w:r>
      <w:r w:rsidR="00B60C1A" w:rsidRPr="002B3761">
        <w:rPr>
          <w:rFonts w:ascii="Calibri" w:eastAsia="Arial" w:hAnsi="Calibri" w:cs="Calibri"/>
          <w:color w:val="000000"/>
          <w:sz w:val="22"/>
          <w:szCs w:val="22"/>
        </w:rPr>
        <w:t>resueltos</w:t>
      </w:r>
      <w:r w:rsidRPr="002B3761">
        <w:rPr>
          <w:rFonts w:ascii="Calibri" w:eastAsia="Arial" w:hAnsi="Calibri" w:cs="Calibri"/>
          <w:color w:val="000000"/>
          <w:sz w:val="22"/>
          <w:szCs w:val="22"/>
        </w:rPr>
        <w:t>, desde las competencias del Componente Línea Salud para todos</w:t>
      </w:r>
      <w:r w:rsidR="00D87D09">
        <w:rPr>
          <w:rFonts w:ascii="Calibri" w:eastAsia="Arial" w:hAnsi="Calibri" w:cs="Calibri"/>
          <w:color w:val="000000"/>
          <w:sz w:val="22"/>
          <w:szCs w:val="22"/>
        </w:rPr>
        <w:t>.</w:t>
      </w:r>
    </w:p>
    <w:p w14:paraId="7DB90F53" w14:textId="77777777" w:rsidR="00C01325" w:rsidRPr="002B3761" w:rsidRDefault="00C01325" w:rsidP="00B07175">
      <w:pPr>
        <w:numPr>
          <w:ilvl w:val="0"/>
          <w:numId w:val="34"/>
        </w:numPr>
        <w:shd w:val="clear" w:color="auto" w:fill="FFFFFF"/>
        <w:suppressAutoHyphens w:val="0"/>
        <w:spacing w:before="280"/>
        <w:ind w:left="-284" w:right="-232" w:firstLine="0"/>
        <w:jc w:val="both"/>
        <w:rPr>
          <w:rFonts w:ascii="Calibri" w:hAnsi="Calibri" w:cs="Calibri"/>
          <w:color w:val="000000"/>
          <w:sz w:val="22"/>
          <w:szCs w:val="22"/>
        </w:rPr>
      </w:pPr>
      <w:r w:rsidRPr="002B3761">
        <w:rPr>
          <w:rFonts w:ascii="Calibri" w:eastAsia="Arial" w:hAnsi="Calibri" w:cs="Calibri"/>
          <w:color w:val="000000"/>
          <w:sz w:val="22"/>
          <w:szCs w:val="22"/>
        </w:rPr>
        <w:t>Se remiten los casos a las EPS en relacionados con citas médicas, entrega de medicamentos, visitas domiciliarias, en cuanto a solicitud de resultados de pruebas covid-19 se indaga directamente con el Laboratorio de Salud pública</w:t>
      </w:r>
    </w:p>
    <w:p w14:paraId="3F8DF171" w14:textId="65927EA3" w:rsidR="00C01325" w:rsidRPr="002B3761" w:rsidRDefault="00C01325" w:rsidP="00B07175">
      <w:pPr>
        <w:numPr>
          <w:ilvl w:val="0"/>
          <w:numId w:val="34"/>
        </w:numPr>
        <w:shd w:val="clear" w:color="auto" w:fill="FFFFFF"/>
        <w:suppressAutoHyphens w:val="0"/>
        <w:spacing w:after="280"/>
        <w:ind w:left="-284" w:right="-232" w:firstLine="0"/>
        <w:jc w:val="both"/>
        <w:rPr>
          <w:rFonts w:ascii="Calibri" w:hAnsi="Calibri" w:cs="Calibri"/>
          <w:color w:val="000000"/>
          <w:sz w:val="22"/>
          <w:szCs w:val="22"/>
        </w:rPr>
      </w:pPr>
      <w:r w:rsidRPr="002B3761">
        <w:rPr>
          <w:rFonts w:ascii="Calibri" w:eastAsia="Arial" w:hAnsi="Calibri" w:cs="Calibri"/>
          <w:color w:val="000000"/>
          <w:sz w:val="22"/>
          <w:szCs w:val="22"/>
        </w:rPr>
        <w:t>Se trasladan los casos al</w:t>
      </w:r>
      <w:r w:rsidR="00D87D09">
        <w:rPr>
          <w:rFonts w:ascii="Calibri" w:eastAsia="Arial" w:hAnsi="Calibri" w:cs="Calibri"/>
          <w:color w:val="000000"/>
          <w:sz w:val="22"/>
          <w:szCs w:val="22"/>
        </w:rPr>
        <w:t xml:space="preserve"> Sistema de Quejas y S</w:t>
      </w:r>
      <w:r w:rsidR="00453A6E">
        <w:rPr>
          <w:rFonts w:ascii="Calibri" w:eastAsia="Arial" w:hAnsi="Calibri" w:cs="Calibri"/>
          <w:color w:val="000000"/>
          <w:sz w:val="22"/>
          <w:szCs w:val="22"/>
        </w:rPr>
        <w:t>o</w:t>
      </w:r>
      <w:r w:rsidR="00D87D09">
        <w:rPr>
          <w:rFonts w:ascii="Calibri" w:eastAsia="Arial" w:hAnsi="Calibri" w:cs="Calibri"/>
          <w:color w:val="000000"/>
          <w:sz w:val="22"/>
          <w:szCs w:val="22"/>
        </w:rPr>
        <w:t>l</w:t>
      </w:r>
      <w:r w:rsidR="00453A6E">
        <w:rPr>
          <w:rFonts w:ascii="Calibri" w:eastAsia="Arial" w:hAnsi="Calibri" w:cs="Calibri"/>
          <w:color w:val="000000"/>
          <w:sz w:val="22"/>
          <w:szCs w:val="22"/>
        </w:rPr>
        <w:t>u</w:t>
      </w:r>
      <w:r w:rsidR="00D87D09">
        <w:rPr>
          <w:rFonts w:ascii="Calibri" w:eastAsia="Arial" w:hAnsi="Calibri" w:cs="Calibri"/>
          <w:color w:val="000000"/>
          <w:sz w:val="22"/>
          <w:szCs w:val="22"/>
        </w:rPr>
        <w:t>ciones</w:t>
      </w:r>
      <w:r w:rsidRPr="002B3761">
        <w:rPr>
          <w:rFonts w:ascii="Calibri" w:eastAsia="Arial" w:hAnsi="Calibri" w:cs="Calibri"/>
          <w:color w:val="000000"/>
          <w:sz w:val="22"/>
          <w:szCs w:val="22"/>
        </w:rPr>
        <w:t xml:space="preserve"> </w:t>
      </w:r>
      <w:r w:rsidR="00D87D09">
        <w:rPr>
          <w:rFonts w:ascii="Calibri" w:eastAsia="Arial" w:hAnsi="Calibri" w:cs="Calibri"/>
          <w:color w:val="000000"/>
          <w:sz w:val="22"/>
          <w:szCs w:val="22"/>
        </w:rPr>
        <w:t>-</w:t>
      </w:r>
      <w:r w:rsidRPr="002B3761">
        <w:rPr>
          <w:rFonts w:ascii="Calibri" w:eastAsia="Arial" w:hAnsi="Calibri" w:cs="Calibri"/>
          <w:color w:val="000000"/>
          <w:sz w:val="22"/>
          <w:szCs w:val="22"/>
        </w:rPr>
        <w:t>SQS para lo</w:t>
      </w:r>
      <w:r w:rsidR="00D87D09">
        <w:rPr>
          <w:rFonts w:ascii="Calibri" w:eastAsia="Arial" w:hAnsi="Calibri" w:cs="Calibri"/>
          <w:color w:val="000000"/>
          <w:sz w:val="22"/>
          <w:szCs w:val="22"/>
        </w:rPr>
        <w:t>s</w:t>
      </w:r>
      <w:r w:rsidRPr="002B3761">
        <w:rPr>
          <w:rFonts w:ascii="Calibri" w:eastAsia="Arial" w:hAnsi="Calibri" w:cs="Calibri"/>
          <w:color w:val="000000"/>
          <w:sz w:val="22"/>
          <w:szCs w:val="22"/>
        </w:rPr>
        <w:t xml:space="preserve"> temas de investigación o intervención a la IPS</w:t>
      </w:r>
    </w:p>
    <w:p w14:paraId="4374537E" w14:textId="40856838"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 xml:space="preserve">En el marco de las competencias de acompañamiento y asistencia técnica de la Dirección de Provisión de Servicios de Salud, así como de las normas expedidas por el Ministerio de Salud y Protección Social para </w:t>
      </w:r>
      <w:r w:rsidRPr="002B3761">
        <w:rPr>
          <w:rFonts w:ascii="Calibri" w:eastAsia="Arial" w:hAnsi="Calibri" w:cs="Calibri"/>
          <w:sz w:val="22"/>
          <w:szCs w:val="22"/>
        </w:rPr>
        <w:lastRenderedPageBreak/>
        <w:t>la atención de la pandemia por COVID 19 en las fases de preparación, contención y mitigación, se han realizado las siguientes acciones de acompañamiento con las EAPB autorizadas para operar en Bogotá:</w:t>
      </w:r>
    </w:p>
    <w:p w14:paraId="58FC147E" w14:textId="77777777" w:rsidR="001F3AB0" w:rsidRPr="002B3761" w:rsidRDefault="001F3AB0" w:rsidP="00C01325">
      <w:pPr>
        <w:ind w:left="-284" w:right="-232"/>
        <w:jc w:val="both"/>
        <w:rPr>
          <w:rFonts w:ascii="Calibri" w:eastAsia="Arial" w:hAnsi="Calibri" w:cs="Calibri"/>
          <w:sz w:val="22"/>
          <w:szCs w:val="22"/>
        </w:rPr>
      </w:pPr>
    </w:p>
    <w:p w14:paraId="60B3E1A3" w14:textId="77777777" w:rsidR="00C01325" w:rsidRPr="002B3761" w:rsidRDefault="00C01325" w:rsidP="00B07175">
      <w:pPr>
        <w:numPr>
          <w:ilvl w:val="0"/>
          <w:numId w:val="32"/>
        </w:numPr>
        <w:suppressAutoHyphens w:val="0"/>
        <w:spacing w:after="200" w:line="276" w:lineRule="auto"/>
        <w:ind w:left="-284" w:right="-232" w:firstLine="0"/>
        <w:jc w:val="both"/>
        <w:rPr>
          <w:rFonts w:ascii="Calibri" w:eastAsia="Arial" w:hAnsi="Calibri" w:cs="Calibri"/>
          <w:sz w:val="22"/>
          <w:szCs w:val="22"/>
        </w:rPr>
      </w:pPr>
      <w:r w:rsidRPr="002B3761">
        <w:rPr>
          <w:rFonts w:ascii="Calibri" w:eastAsia="Arial" w:hAnsi="Calibri" w:cs="Calibri"/>
          <w:sz w:val="22"/>
          <w:szCs w:val="22"/>
        </w:rPr>
        <w:t>Diseño de un instrumento para indagar las necesidades de acompañamiento técnico a las EAPB autorizadas para operar en Bogotá</w:t>
      </w:r>
    </w:p>
    <w:p w14:paraId="6FE41463" w14:textId="77777777" w:rsidR="00C01325" w:rsidRPr="002B3761" w:rsidRDefault="00C01325" w:rsidP="00B07175">
      <w:pPr>
        <w:numPr>
          <w:ilvl w:val="0"/>
          <w:numId w:val="32"/>
        </w:numPr>
        <w:suppressAutoHyphens w:val="0"/>
        <w:spacing w:after="200" w:line="276" w:lineRule="auto"/>
        <w:ind w:left="-284" w:right="-232" w:firstLine="0"/>
        <w:jc w:val="both"/>
        <w:rPr>
          <w:rFonts w:ascii="Calibri" w:eastAsia="Arial" w:hAnsi="Calibri" w:cs="Calibri"/>
          <w:sz w:val="22"/>
          <w:szCs w:val="22"/>
        </w:rPr>
      </w:pPr>
      <w:r w:rsidRPr="002B3761">
        <w:rPr>
          <w:rFonts w:ascii="Calibri" w:eastAsia="Arial" w:hAnsi="Calibri" w:cs="Calibri"/>
          <w:sz w:val="22"/>
          <w:szCs w:val="22"/>
        </w:rPr>
        <w:t>Acompañamiento técnico en el marco de la iniciativa de la administración distrital de realizar el simulacro de asilamiento preventivo en preparación para las medidas de aislamiento obligatorio establecidas por el gobierno nacional</w:t>
      </w:r>
    </w:p>
    <w:p w14:paraId="1BEF0291" w14:textId="77777777" w:rsidR="00C01325" w:rsidRPr="002B3761" w:rsidRDefault="00C01325" w:rsidP="00B07175">
      <w:pPr>
        <w:numPr>
          <w:ilvl w:val="0"/>
          <w:numId w:val="32"/>
        </w:numPr>
        <w:suppressAutoHyphens w:val="0"/>
        <w:spacing w:after="200" w:line="276" w:lineRule="auto"/>
        <w:ind w:left="-284" w:right="-232" w:firstLine="0"/>
        <w:jc w:val="both"/>
        <w:rPr>
          <w:rFonts w:ascii="Calibri" w:eastAsia="Arial" w:hAnsi="Calibri" w:cs="Calibri"/>
          <w:sz w:val="22"/>
          <w:szCs w:val="22"/>
        </w:rPr>
      </w:pPr>
      <w:r w:rsidRPr="002B3761">
        <w:rPr>
          <w:rFonts w:ascii="Calibri" w:eastAsia="Arial" w:hAnsi="Calibri" w:cs="Calibri"/>
          <w:sz w:val="22"/>
          <w:szCs w:val="22"/>
        </w:rPr>
        <w:t>Socialización, a las EAPB autorizadas para operar en Bogotá, de normas, lineamientos, orientaciones técnicas y protocolos los cueles fueron emitidos de nivel nacional frente al manejo de pacientes con COVID-19, así como los emitidos por el orden distrital</w:t>
      </w:r>
    </w:p>
    <w:p w14:paraId="3B423E08" w14:textId="77777777" w:rsidR="00C01325" w:rsidRPr="002B3761" w:rsidRDefault="00C01325" w:rsidP="00B07175">
      <w:pPr>
        <w:numPr>
          <w:ilvl w:val="0"/>
          <w:numId w:val="32"/>
        </w:numPr>
        <w:suppressAutoHyphens w:val="0"/>
        <w:spacing w:after="200" w:line="276" w:lineRule="auto"/>
        <w:ind w:left="-284" w:right="-232" w:firstLine="0"/>
        <w:jc w:val="both"/>
        <w:rPr>
          <w:rFonts w:ascii="Calibri" w:eastAsia="Arial" w:hAnsi="Calibri" w:cs="Calibri"/>
          <w:sz w:val="22"/>
          <w:szCs w:val="22"/>
        </w:rPr>
      </w:pPr>
      <w:r w:rsidRPr="002B3761">
        <w:rPr>
          <w:rFonts w:ascii="Calibri" w:eastAsia="Arial" w:hAnsi="Calibri" w:cs="Calibri"/>
          <w:sz w:val="22"/>
          <w:szCs w:val="22"/>
        </w:rPr>
        <w:t>Solicitud de planes de contingencia para otorgar una respuesta organizada al manejo de la pandemia frente a las funciones de las EAPB con su red de prestadores de servicios de salud.</w:t>
      </w:r>
    </w:p>
    <w:p w14:paraId="77528C13" w14:textId="77777777" w:rsidR="00C01325" w:rsidRPr="002B3761" w:rsidRDefault="00C01325" w:rsidP="00B07175">
      <w:pPr>
        <w:numPr>
          <w:ilvl w:val="0"/>
          <w:numId w:val="32"/>
        </w:numPr>
        <w:suppressAutoHyphens w:val="0"/>
        <w:spacing w:after="200" w:line="276" w:lineRule="auto"/>
        <w:ind w:left="-284" w:right="-232" w:firstLine="0"/>
        <w:jc w:val="both"/>
        <w:rPr>
          <w:rFonts w:ascii="Calibri" w:eastAsia="Arial" w:hAnsi="Calibri" w:cs="Calibri"/>
          <w:sz w:val="22"/>
          <w:szCs w:val="22"/>
        </w:rPr>
      </w:pPr>
      <w:r w:rsidRPr="002B3761">
        <w:rPr>
          <w:rFonts w:ascii="Calibri" w:eastAsia="Arial" w:hAnsi="Calibri" w:cs="Calibri"/>
          <w:sz w:val="22"/>
          <w:szCs w:val="22"/>
        </w:rPr>
        <w:t>Elaboración de un instrumento que contiene los criterios para la elaboración de los planes de respuesta frente a la pandemia COVID 19.</w:t>
      </w:r>
    </w:p>
    <w:p w14:paraId="34D4A692" w14:textId="77777777" w:rsidR="00C01325" w:rsidRPr="002B3761" w:rsidRDefault="00C01325" w:rsidP="00B07175">
      <w:pPr>
        <w:numPr>
          <w:ilvl w:val="0"/>
          <w:numId w:val="32"/>
        </w:numPr>
        <w:suppressAutoHyphens w:val="0"/>
        <w:spacing w:after="200" w:line="276" w:lineRule="auto"/>
        <w:ind w:left="-284" w:right="-232" w:firstLine="0"/>
        <w:jc w:val="both"/>
        <w:rPr>
          <w:rFonts w:ascii="Calibri" w:eastAsia="Arial" w:hAnsi="Calibri" w:cs="Calibri"/>
          <w:sz w:val="22"/>
          <w:szCs w:val="22"/>
        </w:rPr>
      </w:pPr>
      <w:r w:rsidRPr="002B3761">
        <w:rPr>
          <w:rFonts w:ascii="Calibri" w:eastAsia="Arial" w:hAnsi="Calibri" w:cs="Calibri"/>
          <w:sz w:val="22"/>
          <w:szCs w:val="22"/>
        </w:rPr>
        <w:t>Acompañamiento y asistencia técnica a las EAPB autorizadas para operar en Bogotá D.C., para la elaboración y ajuste de los planes de respuesta a la pandemia COVID 19.</w:t>
      </w:r>
    </w:p>
    <w:p w14:paraId="5D06F7A5" w14:textId="59AB120B"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La Secretaría Distrital de Salud (SDS) con el propósito de fortalecer la respuesta del programa de atención domiciliaria AMED - COVID, realiza el convenio marco de cooperación para la prevención, contención, mitigación de los efectos del coronavirus COVID 19 en el Distrito Capital, entre la SDS, las Empresas Promotoras de Servicios de Salud y las instituciones prestadoras de servicios de salud domiciliarias en Bogotá D.C.</w:t>
      </w:r>
    </w:p>
    <w:p w14:paraId="12E01BE5" w14:textId="77777777" w:rsidR="001F3AB0" w:rsidRPr="002B3761" w:rsidRDefault="001F3AB0" w:rsidP="00C01325">
      <w:pPr>
        <w:ind w:left="-284" w:right="-232"/>
        <w:jc w:val="both"/>
        <w:rPr>
          <w:rFonts w:ascii="Calibri" w:eastAsia="Arial" w:hAnsi="Calibri" w:cs="Calibri"/>
          <w:sz w:val="22"/>
          <w:szCs w:val="22"/>
        </w:rPr>
      </w:pPr>
    </w:p>
    <w:p w14:paraId="6F574F27" w14:textId="77777777" w:rsidR="00DE474A" w:rsidRDefault="00C01325" w:rsidP="00DE474A">
      <w:pPr>
        <w:ind w:left="-284" w:right="-232"/>
        <w:jc w:val="both"/>
        <w:rPr>
          <w:rFonts w:ascii="Calibri" w:eastAsia="Arial" w:hAnsi="Calibri" w:cs="Calibri"/>
          <w:sz w:val="22"/>
          <w:szCs w:val="22"/>
        </w:rPr>
      </w:pPr>
      <w:r w:rsidRPr="002B3761">
        <w:rPr>
          <w:rFonts w:ascii="Calibri" w:eastAsia="Arial" w:hAnsi="Calibri" w:cs="Calibri"/>
          <w:sz w:val="22"/>
          <w:szCs w:val="22"/>
        </w:rPr>
        <w:t xml:space="preserve">Dentro de las entidades que participan en el convenio se encuentra EPS: Compensar, </w:t>
      </w:r>
      <w:proofErr w:type="spellStart"/>
      <w:r w:rsidRPr="002B3761">
        <w:rPr>
          <w:rFonts w:ascii="Calibri" w:eastAsia="Arial" w:hAnsi="Calibri" w:cs="Calibri"/>
          <w:sz w:val="22"/>
          <w:szCs w:val="22"/>
        </w:rPr>
        <w:t>Famisanar</w:t>
      </w:r>
      <w:proofErr w:type="spellEnd"/>
      <w:r w:rsidRPr="002B3761">
        <w:rPr>
          <w:rFonts w:ascii="Calibri" w:eastAsia="Arial" w:hAnsi="Calibri" w:cs="Calibri"/>
          <w:sz w:val="22"/>
          <w:szCs w:val="22"/>
        </w:rPr>
        <w:t>, Sanitas, Nueva EPS, Salud Total; los prestadores de servicio de salud son siete instituciones prestadoras de servicios de salud privadas y las cuatro Subredes Integradas de Servicios de Salud públicas con rectoría y coordinación de la Secretaría Distrital de Salud.</w:t>
      </w:r>
    </w:p>
    <w:p w14:paraId="03847FAF" w14:textId="77777777" w:rsidR="00DE474A" w:rsidRDefault="00DE474A" w:rsidP="00DE474A">
      <w:pPr>
        <w:ind w:left="-284" w:right="-232"/>
        <w:jc w:val="both"/>
        <w:rPr>
          <w:rFonts w:ascii="Calibri" w:eastAsia="Arial" w:hAnsi="Calibri" w:cs="Calibri"/>
          <w:sz w:val="22"/>
          <w:szCs w:val="22"/>
        </w:rPr>
      </w:pPr>
    </w:p>
    <w:p w14:paraId="0D232170" w14:textId="77777777" w:rsidR="00C01325" w:rsidRPr="007C2CDF" w:rsidRDefault="00DE474A" w:rsidP="00DE474A">
      <w:pPr>
        <w:ind w:left="-284" w:right="-232"/>
        <w:jc w:val="both"/>
        <w:rPr>
          <w:rFonts w:ascii="Calibri" w:eastAsia="Arial" w:hAnsi="Calibri" w:cs="Calibri"/>
          <w:b/>
          <w:bCs/>
          <w:sz w:val="22"/>
          <w:szCs w:val="22"/>
        </w:rPr>
      </w:pPr>
      <w:r w:rsidRPr="007C2CDF">
        <w:rPr>
          <w:rFonts w:ascii="Calibri" w:eastAsia="Arial" w:hAnsi="Calibri" w:cs="Calibri"/>
          <w:b/>
          <w:bCs/>
          <w:sz w:val="22"/>
          <w:szCs w:val="22"/>
        </w:rPr>
        <w:t xml:space="preserve">6. </w:t>
      </w:r>
      <w:r w:rsidR="00646ECC" w:rsidRPr="007C2CDF">
        <w:rPr>
          <w:rFonts w:ascii="Calibri" w:eastAsia="Arial" w:hAnsi="Calibri" w:cs="Calibri"/>
          <w:b/>
          <w:bCs/>
          <w:i/>
          <w:color w:val="000000"/>
          <w:sz w:val="22"/>
          <w:szCs w:val="22"/>
        </w:rPr>
        <w:t>“</w:t>
      </w:r>
      <w:r w:rsidR="00C01325" w:rsidRPr="007C2CDF">
        <w:rPr>
          <w:rFonts w:ascii="Calibri" w:eastAsia="Arial" w:hAnsi="Calibri" w:cs="Calibri"/>
          <w:b/>
          <w:bCs/>
          <w:i/>
          <w:color w:val="000000"/>
          <w:sz w:val="22"/>
          <w:szCs w:val="22"/>
        </w:rPr>
        <w:t>¿Cuál ha sido la estrategia de seguimiento y control de la Secretaría de salud para prestar atención domiciliaria eficiente y oportuna para los bogotanos contagiados por la coyuntura de la enfermedad?</w:t>
      </w:r>
      <w:r w:rsidR="00646ECC" w:rsidRPr="007C2CDF">
        <w:rPr>
          <w:rFonts w:ascii="Calibri" w:eastAsia="Arial" w:hAnsi="Calibri" w:cs="Calibri"/>
          <w:b/>
          <w:bCs/>
          <w:i/>
          <w:color w:val="000000"/>
          <w:sz w:val="22"/>
          <w:szCs w:val="22"/>
        </w:rPr>
        <w:t>”</w:t>
      </w:r>
    </w:p>
    <w:p w14:paraId="17C67665" w14:textId="77777777" w:rsidR="00DE474A" w:rsidRDefault="00DE474A" w:rsidP="00C01325">
      <w:pPr>
        <w:ind w:left="-284" w:right="-232"/>
        <w:jc w:val="both"/>
        <w:rPr>
          <w:rFonts w:ascii="Calibri" w:eastAsia="Arial" w:hAnsi="Calibri" w:cs="Calibri"/>
          <w:sz w:val="22"/>
          <w:szCs w:val="22"/>
        </w:rPr>
      </w:pPr>
    </w:p>
    <w:p w14:paraId="33B8B6B7" w14:textId="3A9AE93F"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Respuesta: La Secretaría Distrital de Salud cuenta con el Programa de Atención Domiciliaria COVID-19 para la valoración por el personal de salud, toma de muestras de pacientes sospechosos, positivos y seguimiento a pacientes, dentro del marco de la emergencia sanitaria para la población de Bogotá D.C.</w:t>
      </w:r>
    </w:p>
    <w:p w14:paraId="63F2F38C" w14:textId="77777777" w:rsidR="001F3AB0" w:rsidRPr="002B3761" w:rsidRDefault="001F3AB0" w:rsidP="00C01325">
      <w:pPr>
        <w:ind w:left="-284" w:right="-232"/>
        <w:jc w:val="both"/>
        <w:rPr>
          <w:rFonts w:ascii="Calibri" w:eastAsia="Arial" w:hAnsi="Calibri" w:cs="Calibri"/>
          <w:sz w:val="22"/>
          <w:szCs w:val="22"/>
        </w:rPr>
      </w:pPr>
    </w:p>
    <w:p w14:paraId="504662E5" w14:textId="7A761DA5"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lastRenderedPageBreak/>
        <w:t xml:space="preserve">La Secretaría Distrital de Salud definió el flujograma de atención de acuerdo con la fase de la pandemia, para la respuesta por parte de los equipos AMED - COVID, los cuales cuentan con disponibilidad 24 horas de domingo a domingo, el 99% de equipos ofertan el servicio en horario de 7:00 am a 7:00 pm. Así mismo, se cuenta con tele orientación (seguimiento telefónico) por los prestadores de servicios de salud. </w:t>
      </w:r>
    </w:p>
    <w:p w14:paraId="205C3057" w14:textId="77777777" w:rsidR="001F3AB0" w:rsidRPr="002B3761" w:rsidRDefault="001F3AB0" w:rsidP="00C01325">
      <w:pPr>
        <w:ind w:left="-284" w:right="-232"/>
        <w:jc w:val="both"/>
        <w:rPr>
          <w:rFonts w:ascii="Calibri" w:eastAsia="Arial" w:hAnsi="Calibri" w:cs="Calibri"/>
          <w:sz w:val="22"/>
          <w:szCs w:val="22"/>
        </w:rPr>
      </w:pPr>
    </w:p>
    <w:p w14:paraId="374CD1EB" w14:textId="77777777"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 xml:space="preserve">Las solicitudes para la prestación del servicio de atención domiciliaria ingresan de las </w:t>
      </w:r>
      <w:proofErr w:type="spellStart"/>
      <w:r w:rsidRPr="002B3761">
        <w:rPr>
          <w:rFonts w:ascii="Calibri" w:eastAsia="Arial" w:hAnsi="Calibri" w:cs="Calibri"/>
          <w:sz w:val="22"/>
          <w:szCs w:val="22"/>
        </w:rPr>
        <w:t>EAPBs</w:t>
      </w:r>
      <w:proofErr w:type="spellEnd"/>
      <w:r w:rsidRPr="002B3761">
        <w:rPr>
          <w:rFonts w:ascii="Calibri" w:eastAsia="Arial" w:hAnsi="Calibri" w:cs="Calibri"/>
          <w:sz w:val="22"/>
          <w:szCs w:val="22"/>
        </w:rPr>
        <w:t xml:space="preserve">, Línea 123, Línea 195 entre otros, los cuales son canalizados por el Centro Regulador de Urgencias y Emergencias, quien adelanta la regulación y coordinación de los equipos AMED COVID de acuerdo con la georreferenciación establecida. Se cuenta con el sistema de información SIDCRUE AMED de registro de las atenciones por prestadores de salud que permite garantizar la trazabilidad de los casos con respuesta desde AMED COVID. </w:t>
      </w:r>
    </w:p>
    <w:p w14:paraId="191DFF56" w14:textId="77777777" w:rsidR="00646ECC" w:rsidRPr="002B3761" w:rsidRDefault="00646ECC" w:rsidP="00C01325">
      <w:pPr>
        <w:ind w:left="-284" w:right="-232"/>
        <w:jc w:val="both"/>
        <w:rPr>
          <w:rFonts w:ascii="Calibri" w:eastAsia="Arial" w:hAnsi="Calibri" w:cs="Calibri"/>
          <w:sz w:val="22"/>
          <w:szCs w:val="22"/>
        </w:rPr>
      </w:pPr>
    </w:p>
    <w:p w14:paraId="2ED94D5A" w14:textId="77777777"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 xml:space="preserve">Del 6 de marzo al 18 de mayo del presente se ha logrado atender 20.418 casos efectivos y realizar 31.296 consultas, 24.530 tomas de muestra por el Programa AMED COVID. </w:t>
      </w:r>
    </w:p>
    <w:p w14:paraId="617937A1" w14:textId="77777777" w:rsidR="00646ECC" w:rsidRPr="002B3761" w:rsidRDefault="00646ECC" w:rsidP="00C01325">
      <w:pPr>
        <w:ind w:left="-284" w:right="-232"/>
        <w:jc w:val="both"/>
        <w:rPr>
          <w:rFonts w:ascii="Calibri" w:eastAsia="Arial" w:hAnsi="Calibri" w:cs="Calibri"/>
          <w:sz w:val="22"/>
          <w:szCs w:val="22"/>
        </w:rPr>
      </w:pPr>
    </w:p>
    <w:p w14:paraId="025815B3" w14:textId="45C20E9C" w:rsidR="00DE474A" w:rsidRDefault="00C01325" w:rsidP="00AB3B74">
      <w:pPr>
        <w:ind w:left="-284" w:right="-232"/>
        <w:jc w:val="center"/>
        <w:rPr>
          <w:rFonts w:ascii="Calibri" w:eastAsia="Arial" w:hAnsi="Calibri" w:cs="Calibri"/>
          <w:sz w:val="22"/>
          <w:szCs w:val="22"/>
        </w:rPr>
      </w:pPr>
      <w:r w:rsidRPr="002B3761">
        <w:rPr>
          <w:rFonts w:ascii="Calibri" w:eastAsia="Arial" w:hAnsi="Calibri" w:cs="Calibri"/>
          <w:sz w:val="22"/>
          <w:szCs w:val="22"/>
        </w:rPr>
        <w:t>Tabla y grafico No 1. Reporte diario de Atención Domiciliaria de casos Covid-19.</w:t>
      </w:r>
      <w:r w:rsidR="00077C95">
        <w:rPr>
          <w:noProof/>
          <w:lang w:val="es-CO" w:eastAsia="es-CO"/>
        </w:rPr>
        <w:drawing>
          <wp:anchor distT="0" distB="0" distL="114300" distR="114300" simplePos="0" relativeHeight="251657216" behindDoc="0" locked="0" layoutInCell="1" allowOverlap="1" wp14:anchorId="67EDE974" wp14:editId="704943FC">
            <wp:simplePos x="0" y="0"/>
            <wp:positionH relativeFrom="column">
              <wp:posOffset>-389890</wp:posOffset>
            </wp:positionH>
            <wp:positionV relativeFrom="paragraph">
              <wp:posOffset>189230</wp:posOffset>
            </wp:positionV>
            <wp:extent cx="6548755" cy="3238500"/>
            <wp:effectExtent l="0" t="0" r="0" b="0"/>
            <wp:wrapSquare wrapText="bothSides"/>
            <wp:docPr id="1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4">
                      <a:extLst>
                        <a:ext uri="{28A0092B-C50C-407E-A947-70E740481C1C}">
                          <a14:useLocalDpi xmlns:a14="http://schemas.microsoft.com/office/drawing/2010/main" val="0"/>
                        </a:ext>
                      </a:extLst>
                    </a:blip>
                    <a:srcRect l="212" r="540" b="6335"/>
                    <a:stretch>
                      <a:fillRect/>
                    </a:stretch>
                  </pic:blipFill>
                  <pic:spPr bwMode="auto">
                    <a:xfrm>
                      <a:off x="0" y="0"/>
                      <a:ext cx="6548755" cy="3238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453153" w14:textId="77777777" w:rsidR="00AB3B74" w:rsidRDefault="00AB3B74" w:rsidP="00DE474A">
      <w:pPr>
        <w:ind w:left="-284" w:right="-232"/>
        <w:rPr>
          <w:rFonts w:ascii="Calibri" w:eastAsia="Arial" w:hAnsi="Calibri" w:cs="Calibri"/>
          <w:b/>
          <w:bCs/>
          <w:sz w:val="22"/>
          <w:szCs w:val="22"/>
        </w:rPr>
      </w:pPr>
      <w:r w:rsidRPr="002B3761">
        <w:rPr>
          <w:rFonts w:ascii="Calibri" w:eastAsia="Arial" w:hAnsi="Calibri" w:cs="Calibri"/>
          <w:sz w:val="22"/>
          <w:szCs w:val="22"/>
        </w:rPr>
        <w:t>Fuente. Sistema de información DUES</w:t>
      </w:r>
    </w:p>
    <w:p w14:paraId="6181E098" w14:textId="77777777" w:rsidR="00AB3B74" w:rsidRDefault="00AB3B74" w:rsidP="00DE474A">
      <w:pPr>
        <w:ind w:left="-284" w:right="-232"/>
        <w:rPr>
          <w:rFonts w:ascii="Calibri" w:eastAsia="Arial" w:hAnsi="Calibri" w:cs="Calibri"/>
          <w:b/>
          <w:bCs/>
          <w:sz w:val="22"/>
          <w:szCs w:val="22"/>
        </w:rPr>
      </w:pPr>
    </w:p>
    <w:p w14:paraId="4E9214D4" w14:textId="77777777" w:rsidR="00C01325" w:rsidRPr="00DE474A" w:rsidRDefault="00DE474A" w:rsidP="00DE474A">
      <w:pPr>
        <w:ind w:left="-284" w:right="-232"/>
        <w:rPr>
          <w:rFonts w:ascii="Calibri" w:eastAsia="Arial" w:hAnsi="Calibri" w:cs="Calibri"/>
          <w:b/>
          <w:bCs/>
          <w:sz w:val="22"/>
          <w:szCs w:val="22"/>
        </w:rPr>
      </w:pPr>
      <w:r w:rsidRPr="00DE474A">
        <w:rPr>
          <w:rFonts w:ascii="Calibri" w:eastAsia="Arial" w:hAnsi="Calibri" w:cs="Calibri"/>
          <w:b/>
          <w:bCs/>
          <w:sz w:val="22"/>
          <w:szCs w:val="22"/>
        </w:rPr>
        <w:t xml:space="preserve">7. </w:t>
      </w:r>
      <w:r w:rsidR="00646ECC" w:rsidRPr="00DE474A">
        <w:rPr>
          <w:rFonts w:ascii="Calibri" w:eastAsia="Arial" w:hAnsi="Calibri" w:cs="Calibri"/>
          <w:b/>
          <w:bCs/>
          <w:i/>
          <w:color w:val="000000"/>
          <w:sz w:val="22"/>
          <w:szCs w:val="22"/>
        </w:rPr>
        <w:t>“</w:t>
      </w:r>
      <w:r w:rsidR="00C01325" w:rsidRPr="00DE474A">
        <w:rPr>
          <w:rFonts w:ascii="Calibri" w:eastAsia="Arial" w:hAnsi="Calibri" w:cs="Calibri"/>
          <w:b/>
          <w:bCs/>
          <w:i/>
          <w:color w:val="000000"/>
          <w:sz w:val="22"/>
          <w:szCs w:val="22"/>
        </w:rPr>
        <w:t>¿Con cuántos equipos médicos domiciliarios cuenta la Secretaría de salud para atender los contagiados por Covid-19?</w:t>
      </w:r>
      <w:r w:rsidR="00646ECC" w:rsidRPr="00DE474A">
        <w:rPr>
          <w:rFonts w:ascii="Calibri" w:eastAsia="Arial" w:hAnsi="Calibri" w:cs="Calibri"/>
          <w:b/>
          <w:bCs/>
          <w:i/>
          <w:color w:val="000000"/>
          <w:sz w:val="22"/>
          <w:szCs w:val="22"/>
        </w:rPr>
        <w:t>”</w:t>
      </w:r>
    </w:p>
    <w:p w14:paraId="5535EFF7" w14:textId="77777777" w:rsidR="00DE474A" w:rsidRDefault="00DE474A" w:rsidP="00C01325">
      <w:pPr>
        <w:ind w:left="-284" w:right="-232"/>
        <w:jc w:val="both"/>
        <w:rPr>
          <w:rFonts w:ascii="Calibri" w:eastAsia="Arial" w:hAnsi="Calibri" w:cs="Calibri"/>
          <w:sz w:val="22"/>
          <w:szCs w:val="22"/>
        </w:rPr>
      </w:pPr>
    </w:p>
    <w:p w14:paraId="1143C69A" w14:textId="77777777"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 xml:space="preserve">Respuesta: Para el desarrollo del convenio se cuenta con cien (100) equipos de atención domiciliaria entre prestadores públicos y privados, conformados por profesional médico o enfermería y conductor. </w:t>
      </w:r>
    </w:p>
    <w:p w14:paraId="7026BCB0" w14:textId="77777777" w:rsidR="00646ECC" w:rsidRPr="002B3761" w:rsidRDefault="00646ECC" w:rsidP="00C01325">
      <w:pPr>
        <w:ind w:left="-284" w:right="-232"/>
        <w:jc w:val="both"/>
        <w:rPr>
          <w:rFonts w:ascii="Calibri" w:eastAsia="Arial" w:hAnsi="Calibri" w:cs="Calibri"/>
          <w:sz w:val="22"/>
          <w:szCs w:val="22"/>
        </w:rPr>
      </w:pPr>
    </w:p>
    <w:p w14:paraId="1921955D" w14:textId="77777777" w:rsidR="00C01325" w:rsidRDefault="00C01325" w:rsidP="00646ECC">
      <w:pPr>
        <w:ind w:left="-284" w:right="-232"/>
        <w:jc w:val="center"/>
        <w:rPr>
          <w:rFonts w:ascii="Calibri" w:eastAsia="Arial" w:hAnsi="Calibri" w:cs="Calibri"/>
          <w:sz w:val="22"/>
          <w:szCs w:val="22"/>
        </w:rPr>
      </w:pPr>
      <w:r w:rsidRPr="002B3761">
        <w:rPr>
          <w:rFonts w:ascii="Calibri" w:eastAsia="Arial" w:hAnsi="Calibri" w:cs="Calibri"/>
          <w:sz w:val="22"/>
          <w:szCs w:val="22"/>
        </w:rPr>
        <w:t>Tabla No 2. Listado de prestador privado y público.</w:t>
      </w:r>
    </w:p>
    <w:p w14:paraId="386BDA24" w14:textId="77777777" w:rsidR="00646ECC" w:rsidRDefault="00646ECC" w:rsidP="00C01325">
      <w:pPr>
        <w:ind w:left="-284" w:right="-232"/>
        <w:jc w:val="both"/>
        <w:rPr>
          <w:rFonts w:ascii="Calibri" w:eastAsia="Arial" w:hAnsi="Calibri" w:cs="Calibri"/>
          <w:sz w:val="22"/>
          <w:szCs w:val="22"/>
        </w:rPr>
      </w:pPr>
    </w:p>
    <w:tbl>
      <w:tblPr>
        <w:tblW w:w="9481" w:type="dxa"/>
        <w:tblInd w:w="-5" w:type="dxa"/>
        <w:tblLayout w:type="fixed"/>
        <w:tblLook w:val="0400" w:firstRow="0" w:lastRow="0" w:firstColumn="0" w:lastColumn="0" w:noHBand="0" w:noVBand="1"/>
      </w:tblPr>
      <w:tblGrid>
        <w:gridCol w:w="3113"/>
        <w:gridCol w:w="1256"/>
        <w:gridCol w:w="2113"/>
        <w:gridCol w:w="2999"/>
      </w:tblGrid>
      <w:tr w:rsidR="00646ECC" w:rsidRPr="00B07175" w14:paraId="3A702BB7" w14:textId="77777777" w:rsidTr="00170C6A">
        <w:trPr>
          <w:trHeight w:val="371"/>
        </w:trPr>
        <w:tc>
          <w:tcPr>
            <w:tcW w:w="3113" w:type="dxa"/>
            <w:tcBorders>
              <w:top w:val="single" w:sz="4" w:space="0" w:color="000000"/>
              <w:left w:val="single" w:sz="4" w:space="0" w:color="000000"/>
              <w:bottom w:val="single" w:sz="4" w:space="0" w:color="000000"/>
              <w:right w:val="single" w:sz="4" w:space="0" w:color="000000"/>
            </w:tcBorders>
            <w:shd w:val="clear" w:color="auto" w:fill="FFFFFF"/>
          </w:tcPr>
          <w:p w14:paraId="1C9C6A40" w14:textId="77777777" w:rsidR="00646ECC" w:rsidRPr="00B07175" w:rsidRDefault="00646ECC" w:rsidP="00170C6A">
            <w:pPr>
              <w:jc w:val="both"/>
              <w:rPr>
                <w:rFonts w:ascii="Calibri" w:eastAsia="Arial" w:hAnsi="Calibri" w:cs="Calibri"/>
                <w:b/>
                <w:sz w:val="22"/>
                <w:szCs w:val="22"/>
              </w:rPr>
            </w:pPr>
            <w:r w:rsidRPr="00B07175">
              <w:rPr>
                <w:rFonts w:ascii="Calibri" w:eastAsia="Arial" w:hAnsi="Calibri" w:cs="Calibri"/>
                <w:b/>
                <w:sz w:val="22"/>
                <w:szCs w:val="22"/>
              </w:rPr>
              <w:t xml:space="preserve">PRESTADOR </w:t>
            </w:r>
          </w:p>
        </w:tc>
        <w:tc>
          <w:tcPr>
            <w:tcW w:w="1256" w:type="dxa"/>
            <w:tcBorders>
              <w:top w:val="single" w:sz="4" w:space="0" w:color="000000"/>
              <w:left w:val="nil"/>
              <w:bottom w:val="single" w:sz="4" w:space="0" w:color="000000"/>
              <w:right w:val="single" w:sz="4" w:space="0" w:color="000000"/>
            </w:tcBorders>
            <w:shd w:val="clear" w:color="auto" w:fill="FFFFFF"/>
            <w:vAlign w:val="bottom"/>
          </w:tcPr>
          <w:p w14:paraId="37A4E48E" w14:textId="220E0739" w:rsidR="00646ECC" w:rsidRPr="00B07175" w:rsidRDefault="00646ECC">
            <w:pPr>
              <w:jc w:val="both"/>
              <w:rPr>
                <w:rFonts w:ascii="Calibri" w:eastAsia="Arial" w:hAnsi="Calibri" w:cs="Calibri"/>
                <w:b/>
                <w:sz w:val="22"/>
                <w:szCs w:val="22"/>
              </w:rPr>
            </w:pPr>
            <w:r w:rsidRPr="00B07175">
              <w:rPr>
                <w:rFonts w:ascii="Calibri" w:eastAsia="Arial" w:hAnsi="Calibri" w:cs="Calibri"/>
                <w:b/>
                <w:sz w:val="22"/>
                <w:szCs w:val="22"/>
              </w:rPr>
              <w:t>N</w:t>
            </w:r>
            <w:r w:rsidR="001F3AB0">
              <w:rPr>
                <w:rFonts w:ascii="Calibri" w:eastAsia="Arial" w:hAnsi="Calibri" w:cs="Calibri"/>
                <w:b/>
                <w:sz w:val="22"/>
                <w:szCs w:val="22"/>
              </w:rPr>
              <w:t>Ú</w:t>
            </w:r>
            <w:r w:rsidRPr="00B07175">
              <w:rPr>
                <w:rFonts w:ascii="Calibri" w:eastAsia="Arial" w:hAnsi="Calibri" w:cs="Calibri"/>
                <w:b/>
                <w:sz w:val="22"/>
                <w:szCs w:val="22"/>
              </w:rPr>
              <w:t>MERO DE M</w:t>
            </w:r>
            <w:r w:rsidR="001F3AB0">
              <w:rPr>
                <w:rFonts w:ascii="Calibri" w:eastAsia="Arial" w:hAnsi="Calibri" w:cs="Calibri"/>
                <w:b/>
                <w:sz w:val="22"/>
                <w:szCs w:val="22"/>
              </w:rPr>
              <w:t>Ó</w:t>
            </w:r>
            <w:r w:rsidRPr="00B07175">
              <w:rPr>
                <w:rFonts w:ascii="Calibri" w:eastAsia="Arial" w:hAnsi="Calibri" w:cs="Calibri"/>
                <w:b/>
                <w:sz w:val="22"/>
                <w:szCs w:val="22"/>
              </w:rPr>
              <w:t>VILES</w:t>
            </w:r>
          </w:p>
        </w:tc>
        <w:tc>
          <w:tcPr>
            <w:tcW w:w="2113" w:type="dxa"/>
            <w:tcBorders>
              <w:top w:val="single" w:sz="4" w:space="0" w:color="000000"/>
              <w:left w:val="nil"/>
              <w:bottom w:val="single" w:sz="4" w:space="0" w:color="000000"/>
              <w:right w:val="single" w:sz="4" w:space="0" w:color="000000"/>
            </w:tcBorders>
            <w:shd w:val="clear" w:color="auto" w:fill="FFFFFF"/>
            <w:vAlign w:val="bottom"/>
          </w:tcPr>
          <w:p w14:paraId="4BE0E41E" w14:textId="0F37C883" w:rsidR="00646ECC" w:rsidRPr="00B07175" w:rsidRDefault="00646ECC" w:rsidP="00170C6A">
            <w:pPr>
              <w:jc w:val="both"/>
              <w:rPr>
                <w:rFonts w:ascii="Calibri" w:eastAsia="Arial" w:hAnsi="Calibri" w:cs="Calibri"/>
                <w:b/>
                <w:sz w:val="22"/>
                <w:szCs w:val="22"/>
              </w:rPr>
            </w:pPr>
            <w:r w:rsidRPr="00B07175">
              <w:rPr>
                <w:rFonts w:ascii="Calibri" w:eastAsia="Arial" w:hAnsi="Calibri" w:cs="Calibri"/>
                <w:b/>
                <w:sz w:val="22"/>
                <w:szCs w:val="22"/>
              </w:rPr>
              <w:t>EQUIPOS CON M</w:t>
            </w:r>
            <w:r w:rsidR="001F3AB0">
              <w:rPr>
                <w:rFonts w:ascii="Calibri" w:eastAsia="Arial" w:hAnsi="Calibri" w:cs="Calibri"/>
                <w:b/>
                <w:sz w:val="22"/>
                <w:szCs w:val="22"/>
              </w:rPr>
              <w:t>É</w:t>
            </w:r>
            <w:r w:rsidRPr="00B07175">
              <w:rPr>
                <w:rFonts w:ascii="Calibri" w:eastAsia="Arial" w:hAnsi="Calibri" w:cs="Calibri"/>
                <w:b/>
                <w:sz w:val="22"/>
                <w:szCs w:val="22"/>
              </w:rPr>
              <w:t>DICO</w:t>
            </w:r>
          </w:p>
        </w:tc>
        <w:tc>
          <w:tcPr>
            <w:tcW w:w="2999" w:type="dxa"/>
            <w:tcBorders>
              <w:top w:val="single" w:sz="4" w:space="0" w:color="000000"/>
              <w:left w:val="nil"/>
              <w:bottom w:val="single" w:sz="4" w:space="0" w:color="000000"/>
              <w:right w:val="single" w:sz="4" w:space="0" w:color="000000"/>
            </w:tcBorders>
            <w:shd w:val="clear" w:color="auto" w:fill="FFFFFF"/>
            <w:vAlign w:val="bottom"/>
          </w:tcPr>
          <w:p w14:paraId="0D9C2626" w14:textId="77777777" w:rsidR="00646ECC" w:rsidRPr="00B07175" w:rsidRDefault="00646ECC" w:rsidP="00170C6A">
            <w:pPr>
              <w:jc w:val="both"/>
              <w:rPr>
                <w:rFonts w:ascii="Calibri" w:eastAsia="Arial" w:hAnsi="Calibri" w:cs="Calibri"/>
                <w:b/>
                <w:sz w:val="22"/>
                <w:szCs w:val="22"/>
              </w:rPr>
            </w:pPr>
            <w:r w:rsidRPr="00B07175">
              <w:rPr>
                <w:rFonts w:ascii="Calibri" w:eastAsia="Arial" w:hAnsi="Calibri" w:cs="Calibri"/>
                <w:b/>
                <w:sz w:val="22"/>
                <w:szCs w:val="22"/>
              </w:rPr>
              <w:t>EQUIPOS CON ENFERMERA</w:t>
            </w:r>
          </w:p>
        </w:tc>
      </w:tr>
      <w:tr w:rsidR="00646ECC" w:rsidRPr="00B07175" w14:paraId="6F7BE942" w14:textId="77777777" w:rsidTr="00170C6A">
        <w:trPr>
          <w:trHeight w:val="232"/>
        </w:trPr>
        <w:tc>
          <w:tcPr>
            <w:tcW w:w="3113" w:type="dxa"/>
            <w:tcBorders>
              <w:top w:val="nil"/>
              <w:left w:val="single" w:sz="4" w:space="0" w:color="000000"/>
              <w:bottom w:val="single" w:sz="4" w:space="0" w:color="000000"/>
              <w:right w:val="single" w:sz="4" w:space="0" w:color="000000"/>
            </w:tcBorders>
            <w:shd w:val="clear" w:color="auto" w:fill="FFFFFF"/>
          </w:tcPr>
          <w:p w14:paraId="7C49CFE3" w14:textId="77777777" w:rsidR="00646ECC" w:rsidRPr="00B07175" w:rsidRDefault="00646ECC" w:rsidP="00170C6A">
            <w:pPr>
              <w:jc w:val="both"/>
              <w:rPr>
                <w:rFonts w:ascii="Calibri" w:eastAsia="Arial" w:hAnsi="Calibri" w:cs="Calibri"/>
                <w:b/>
                <w:sz w:val="22"/>
                <w:szCs w:val="22"/>
              </w:rPr>
            </w:pPr>
            <w:r w:rsidRPr="00B07175">
              <w:rPr>
                <w:rFonts w:ascii="Calibri" w:eastAsia="Arial" w:hAnsi="Calibri" w:cs="Calibri"/>
                <w:b/>
                <w:sz w:val="22"/>
                <w:szCs w:val="22"/>
              </w:rPr>
              <w:t>PRESTADOR PRIVADO</w:t>
            </w:r>
          </w:p>
        </w:tc>
        <w:tc>
          <w:tcPr>
            <w:tcW w:w="1256" w:type="dxa"/>
            <w:tcBorders>
              <w:top w:val="nil"/>
              <w:left w:val="nil"/>
              <w:bottom w:val="single" w:sz="4" w:space="0" w:color="000000"/>
              <w:right w:val="single" w:sz="4" w:space="0" w:color="000000"/>
            </w:tcBorders>
            <w:shd w:val="clear" w:color="auto" w:fill="FFFFFF"/>
            <w:vAlign w:val="bottom"/>
          </w:tcPr>
          <w:p w14:paraId="36B93173" w14:textId="77777777" w:rsidR="00646ECC" w:rsidRPr="00B07175" w:rsidRDefault="00646ECC" w:rsidP="00170C6A">
            <w:pPr>
              <w:jc w:val="both"/>
              <w:rPr>
                <w:rFonts w:ascii="Calibri" w:eastAsia="Arial" w:hAnsi="Calibri" w:cs="Calibri"/>
                <w:sz w:val="22"/>
                <w:szCs w:val="22"/>
              </w:rPr>
            </w:pPr>
            <w:r w:rsidRPr="00B07175">
              <w:rPr>
                <w:rFonts w:ascii="Calibri" w:eastAsia="Arial" w:hAnsi="Calibri" w:cs="Calibri"/>
                <w:sz w:val="22"/>
                <w:szCs w:val="22"/>
              </w:rPr>
              <w:t>80</w:t>
            </w:r>
          </w:p>
        </w:tc>
        <w:tc>
          <w:tcPr>
            <w:tcW w:w="2113" w:type="dxa"/>
            <w:tcBorders>
              <w:top w:val="nil"/>
              <w:left w:val="nil"/>
              <w:bottom w:val="single" w:sz="4" w:space="0" w:color="000000"/>
              <w:right w:val="single" w:sz="4" w:space="0" w:color="000000"/>
            </w:tcBorders>
            <w:shd w:val="clear" w:color="auto" w:fill="FFFFFF"/>
            <w:vAlign w:val="bottom"/>
          </w:tcPr>
          <w:p w14:paraId="79AAD786" w14:textId="77777777" w:rsidR="00646ECC" w:rsidRPr="00B07175" w:rsidRDefault="00646ECC" w:rsidP="00170C6A">
            <w:pPr>
              <w:jc w:val="both"/>
              <w:rPr>
                <w:rFonts w:ascii="Calibri" w:eastAsia="Arial" w:hAnsi="Calibri" w:cs="Calibri"/>
                <w:sz w:val="22"/>
                <w:szCs w:val="22"/>
              </w:rPr>
            </w:pPr>
            <w:r w:rsidRPr="00B07175">
              <w:rPr>
                <w:rFonts w:ascii="Calibri" w:eastAsia="Arial" w:hAnsi="Calibri" w:cs="Calibri"/>
                <w:sz w:val="22"/>
                <w:szCs w:val="22"/>
              </w:rPr>
              <w:t>45</w:t>
            </w:r>
          </w:p>
        </w:tc>
        <w:tc>
          <w:tcPr>
            <w:tcW w:w="2999" w:type="dxa"/>
            <w:tcBorders>
              <w:top w:val="nil"/>
              <w:left w:val="nil"/>
              <w:bottom w:val="single" w:sz="4" w:space="0" w:color="000000"/>
              <w:right w:val="single" w:sz="4" w:space="0" w:color="000000"/>
            </w:tcBorders>
            <w:shd w:val="clear" w:color="auto" w:fill="FFFFFF"/>
            <w:vAlign w:val="bottom"/>
          </w:tcPr>
          <w:p w14:paraId="2A1B2C36" w14:textId="77777777" w:rsidR="00646ECC" w:rsidRPr="00B07175" w:rsidRDefault="00646ECC" w:rsidP="00170C6A">
            <w:pPr>
              <w:jc w:val="both"/>
              <w:rPr>
                <w:rFonts w:ascii="Calibri" w:eastAsia="Arial" w:hAnsi="Calibri" w:cs="Calibri"/>
                <w:sz w:val="22"/>
                <w:szCs w:val="22"/>
              </w:rPr>
            </w:pPr>
            <w:r w:rsidRPr="00B07175">
              <w:rPr>
                <w:rFonts w:ascii="Calibri" w:eastAsia="Arial" w:hAnsi="Calibri" w:cs="Calibri"/>
                <w:sz w:val="22"/>
                <w:szCs w:val="22"/>
              </w:rPr>
              <w:t>35</w:t>
            </w:r>
          </w:p>
        </w:tc>
      </w:tr>
      <w:tr w:rsidR="00646ECC" w:rsidRPr="00B07175" w14:paraId="4E7F1DDB" w14:textId="77777777" w:rsidTr="00170C6A">
        <w:trPr>
          <w:trHeight w:val="232"/>
        </w:trPr>
        <w:tc>
          <w:tcPr>
            <w:tcW w:w="3113" w:type="dxa"/>
            <w:tcBorders>
              <w:top w:val="nil"/>
              <w:left w:val="single" w:sz="4" w:space="0" w:color="000000"/>
              <w:bottom w:val="single" w:sz="4" w:space="0" w:color="000000"/>
              <w:right w:val="single" w:sz="4" w:space="0" w:color="000000"/>
            </w:tcBorders>
            <w:shd w:val="clear" w:color="auto" w:fill="FFFFFF"/>
            <w:vAlign w:val="bottom"/>
          </w:tcPr>
          <w:p w14:paraId="7FB07A6A" w14:textId="77777777" w:rsidR="00646ECC" w:rsidRPr="00B07175" w:rsidRDefault="00646ECC" w:rsidP="00170C6A">
            <w:pPr>
              <w:jc w:val="both"/>
              <w:rPr>
                <w:rFonts w:ascii="Calibri" w:eastAsia="Arial" w:hAnsi="Calibri" w:cs="Calibri"/>
                <w:b/>
                <w:sz w:val="22"/>
                <w:szCs w:val="22"/>
              </w:rPr>
            </w:pPr>
            <w:r w:rsidRPr="00B07175">
              <w:rPr>
                <w:rFonts w:ascii="Calibri" w:eastAsia="Arial" w:hAnsi="Calibri" w:cs="Calibri"/>
                <w:b/>
                <w:sz w:val="22"/>
                <w:szCs w:val="22"/>
              </w:rPr>
              <w:t>PRESTADOR PUBLICO</w:t>
            </w:r>
          </w:p>
        </w:tc>
        <w:tc>
          <w:tcPr>
            <w:tcW w:w="1256" w:type="dxa"/>
            <w:tcBorders>
              <w:top w:val="nil"/>
              <w:left w:val="nil"/>
              <w:bottom w:val="single" w:sz="4" w:space="0" w:color="000000"/>
              <w:right w:val="single" w:sz="4" w:space="0" w:color="000000"/>
            </w:tcBorders>
            <w:shd w:val="clear" w:color="auto" w:fill="FFFFFF"/>
            <w:vAlign w:val="bottom"/>
          </w:tcPr>
          <w:p w14:paraId="30553503" w14:textId="77777777" w:rsidR="00646ECC" w:rsidRPr="00B07175" w:rsidRDefault="00646ECC" w:rsidP="00170C6A">
            <w:pPr>
              <w:jc w:val="both"/>
              <w:rPr>
                <w:rFonts w:ascii="Calibri" w:eastAsia="Arial" w:hAnsi="Calibri" w:cs="Calibri"/>
                <w:sz w:val="22"/>
                <w:szCs w:val="22"/>
              </w:rPr>
            </w:pPr>
            <w:r w:rsidRPr="00B07175">
              <w:rPr>
                <w:rFonts w:ascii="Calibri" w:eastAsia="Arial" w:hAnsi="Calibri" w:cs="Calibri"/>
                <w:sz w:val="22"/>
                <w:szCs w:val="22"/>
              </w:rPr>
              <w:t>20</w:t>
            </w:r>
          </w:p>
        </w:tc>
        <w:tc>
          <w:tcPr>
            <w:tcW w:w="2113" w:type="dxa"/>
            <w:tcBorders>
              <w:top w:val="nil"/>
              <w:left w:val="nil"/>
              <w:bottom w:val="single" w:sz="4" w:space="0" w:color="000000"/>
              <w:right w:val="single" w:sz="4" w:space="0" w:color="000000"/>
            </w:tcBorders>
            <w:shd w:val="clear" w:color="auto" w:fill="FFFFFF"/>
            <w:vAlign w:val="bottom"/>
          </w:tcPr>
          <w:p w14:paraId="4FDF7B59" w14:textId="77777777" w:rsidR="00646ECC" w:rsidRPr="00B07175" w:rsidRDefault="00646ECC" w:rsidP="00170C6A">
            <w:pPr>
              <w:jc w:val="both"/>
              <w:rPr>
                <w:rFonts w:ascii="Calibri" w:eastAsia="Arial" w:hAnsi="Calibri" w:cs="Calibri"/>
                <w:sz w:val="22"/>
                <w:szCs w:val="22"/>
              </w:rPr>
            </w:pPr>
            <w:r w:rsidRPr="00B07175">
              <w:rPr>
                <w:rFonts w:ascii="Calibri" w:eastAsia="Arial" w:hAnsi="Calibri" w:cs="Calibri"/>
                <w:sz w:val="22"/>
                <w:szCs w:val="22"/>
              </w:rPr>
              <w:t>11</w:t>
            </w:r>
          </w:p>
        </w:tc>
        <w:tc>
          <w:tcPr>
            <w:tcW w:w="2999" w:type="dxa"/>
            <w:tcBorders>
              <w:top w:val="nil"/>
              <w:left w:val="nil"/>
              <w:bottom w:val="single" w:sz="4" w:space="0" w:color="000000"/>
              <w:right w:val="single" w:sz="4" w:space="0" w:color="000000"/>
            </w:tcBorders>
            <w:shd w:val="clear" w:color="auto" w:fill="FFFFFF"/>
            <w:vAlign w:val="bottom"/>
          </w:tcPr>
          <w:p w14:paraId="4B8BD535" w14:textId="77777777" w:rsidR="00646ECC" w:rsidRPr="00B07175" w:rsidRDefault="00646ECC" w:rsidP="00170C6A">
            <w:pPr>
              <w:jc w:val="both"/>
              <w:rPr>
                <w:rFonts w:ascii="Calibri" w:eastAsia="Arial" w:hAnsi="Calibri" w:cs="Calibri"/>
                <w:sz w:val="22"/>
                <w:szCs w:val="22"/>
              </w:rPr>
            </w:pPr>
            <w:r w:rsidRPr="00B07175">
              <w:rPr>
                <w:rFonts w:ascii="Calibri" w:eastAsia="Arial" w:hAnsi="Calibri" w:cs="Calibri"/>
                <w:sz w:val="22"/>
                <w:szCs w:val="22"/>
              </w:rPr>
              <w:t>9 ( 2 con terapeuta)</w:t>
            </w:r>
          </w:p>
        </w:tc>
      </w:tr>
    </w:tbl>
    <w:p w14:paraId="7DA93EF6" w14:textId="77777777" w:rsidR="00646ECC" w:rsidRPr="002B3761" w:rsidRDefault="00646ECC" w:rsidP="00C01325">
      <w:pPr>
        <w:ind w:left="-284" w:right="-232"/>
        <w:jc w:val="both"/>
        <w:rPr>
          <w:rFonts w:ascii="Calibri" w:eastAsia="Arial" w:hAnsi="Calibri" w:cs="Calibri"/>
          <w:sz w:val="22"/>
          <w:szCs w:val="22"/>
        </w:rPr>
      </w:pPr>
    </w:p>
    <w:p w14:paraId="60E14C7D" w14:textId="77777777" w:rsidR="00C01325" w:rsidRPr="002B3761"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Fuente. Sistema de información DUES.</w:t>
      </w:r>
    </w:p>
    <w:p w14:paraId="3E40519E" w14:textId="77777777" w:rsidR="00646ECC" w:rsidRDefault="00646ECC" w:rsidP="00C01325">
      <w:pPr>
        <w:ind w:left="-284" w:right="-232"/>
        <w:jc w:val="both"/>
        <w:rPr>
          <w:rFonts w:ascii="Calibri" w:eastAsia="Arial" w:hAnsi="Calibri" w:cs="Calibri"/>
          <w:sz w:val="22"/>
          <w:szCs w:val="22"/>
        </w:rPr>
      </w:pPr>
    </w:p>
    <w:p w14:paraId="4487FE0E" w14:textId="77777777" w:rsidR="00646ECC" w:rsidRDefault="00C01325" w:rsidP="00646ECC">
      <w:pPr>
        <w:ind w:left="-284" w:right="-232"/>
        <w:jc w:val="both"/>
        <w:rPr>
          <w:rFonts w:ascii="Calibri" w:eastAsia="Arial" w:hAnsi="Calibri" w:cs="Calibri"/>
          <w:sz w:val="22"/>
          <w:szCs w:val="22"/>
        </w:rPr>
      </w:pPr>
      <w:r w:rsidRPr="002B3761">
        <w:rPr>
          <w:rFonts w:ascii="Calibri" w:eastAsia="Arial" w:hAnsi="Calibri" w:cs="Calibri"/>
          <w:sz w:val="22"/>
          <w:szCs w:val="22"/>
        </w:rPr>
        <w:t>Adicionalmente, se cuenta desde la SDS - Subdirección Centro Regulador Urgencias con un equipo técnico para la coordinación y regulación del Programa AMED COVID 19.</w:t>
      </w:r>
    </w:p>
    <w:p w14:paraId="302A28E4" w14:textId="77777777" w:rsidR="00646ECC" w:rsidRDefault="00646ECC" w:rsidP="00646ECC">
      <w:pPr>
        <w:ind w:left="-284" w:right="-232"/>
        <w:jc w:val="both"/>
        <w:rPr>
          <w:rFonts w:ascii="Calibri" w:eastAsia="Arial" w:hAnsi="Calibri" w:cs="Calibri"/>
          <w:sz w:val="22"/>
          <w:szCs w:val="22"/>
        </w:rPr>
      </w:pPr>
    </w:p>
    <w:p w14:paraId="5C6F8972" w14:textId="77777777" w:rsidR="00DF4E49" w:rsidRPr="00DF4E49" w:rsidRDefault="00DF4E49" w:rsidP="00DF4E49">
      <w:pPr>
        <w:ind w:left="-284" w:right="-234"/>
        <w:jc w:val="both"/>
        <w:rPr>
          <w:rFonts w:ascii="Calibri" w:hAnsi="Calibri" w:cs="Calibri"/>
          <w:b/>
          <w:bCs/>
          <w:i/>
          <w:iCs/>
          <w:sz w:val="22"/>
          <w:szCs w:val="22"/>
        </w:rPr>
      </w:pPr>
      <w:r w:rsidRPr="00DF4E49">
        <w:rPr>
          <w:rFonts w:ascii="Calibri" w:hAnsi="Calibri" w:cs="Calibri"/>
          <w:b/>
          <w:bCs/>
          <w:i/>
          <w:iCs/>
          <w:sz w:val="22"/>
          <w:szCs w:val="22"/>
        </w:rPr>
        <w:t>8. “¿Cómo se prepara Bogotá para la reactivación de los sectores de construcción y la manufactura?”</w:t>
      </w:r>
    </w:p>
    <w:p w14:paraId="3DF8B35B" w14:textId="77777777" w:rsidR="00DF4E49" w:rsidRPr="00BE2244" w:rsidRDefault="00DF4E49" w:rsidP="00DF4E49">
      <w:pPr>
        <w:ind w:left="-284" w:right="-234"/>
        <w:jc w:val="both"/>
        <w:rPr>
          <w:sz w:val="24"/>
          <w:szCs w:val="24"/>
        </w:rPr>
      </w:pPr>
    </w:p>
    <w:p w14:paraId="090574D7" w14:textId="3890910F" w:rsidR="00DF4E49" w:rsidRPr="00BE2244" w:rsidRDefault="00DF4E49" w:rsidP="00DF4E49">
      <w:pPr>
        <w:ind w:left="-284" w:right="-141"/>
        <w:jc w:val="both"/>
        <w:rPr>
          <w:rFonts w:ascii="Calibri" w:hAnsi="Calibri" w:cs="Calibri"/>
          <w:sz w:val="22"/>
          <w:szCs w:val="22"/>
        </w:rPr>
      </w:pPr>
      <w:r w:rsidRPr="00BE2244">
        <w:rPr>
          <w:rFonts w:ascii="Calibri" w:hAnsi="Calibri" w:cs="Calibri"/>
          <w:sz w:val="22"/>
          <w:szCs w:val="22"/>
        </w:rPr>
        <w:t xml:space="preserve">Respuesta: En cumplimiento al Decreto </w:t>
      </w:r>
      <w:r w:rsidR="009479A4">
        <w:rPr>
          <w:rFonts w:ascii="Calibri" w:hAnsi="Calibri" w:cs="Calibri"/>
          <w:sz w:val="22"/>
          <w:szCs w:val="22"/>
        </w:rPr>
        <w:t xml:space="preserve">Distrital </w:t>
      </w:r>
      <w:r w:rsidRPr="00BE2244">
        <w:rPr>
          <w:rFonts w:ascii="Calibri" w:hAnsi="Calibri" w:cs="Calibri"/>
          <w:sz w:val="22"/>
          <w:szCs w:val="22"/>
        </w:rPr>
        <w:t xml:space="preserve">126 de 2020, en el que se establecen los lineamientos, medidas y controles generales para garantizar una transición controlada hacia una fase de </w:t>
      </w:r>
      <w:proofErr w:type="spellStart"/>
      <w:r w:rsidRPr="00BE2244">
        <w:rPr>
          <w:rFonts w:ascii="Calibri" w:hAnsi="Calibri" w:cs="Calibri"/>
          <w:sz w:val="22"/>
          <w:szCs w:val="22"/>
        </w:rPr>
        <w:t>desconfinamiento</w:t>
      </w:r>
      <w:proofErr w:type="spellEnd"/>
      <w:r w:rsidRPr="00BE2244">
        <w:rPr>
          <w:rFonts w:ascii="Calibri" w:hAnsi="Calibri" w:cs="Calibri"/>
          <w:sz w:val="22"/>
          <w:szCs w:val="22"/>
        </w:rPr>
        <w:t xml:space="preserve">, que posibiliten una apertura gradual de los sectores económicos y de algunas actividades sociales. Se definió un proceso de protocolo de reactivación en el cual participan varias entidades del Distrito para garantizar que la reapertura gradual se haga de manera controlada, asegurando la salud y bienestar de los ciudadanos. </w:t>
      </w:r>
    </w:p>
    <w:p w14:paraId="31601A39" w14:textId="77777777" w:rsidR="00DF4E49" w:rsidRPr="00BE2244" w:rsidRDefault="00DF4E49" w:rsidP="00DF4E49">
      <w:pPr>
        <w:ind w:left="-284" w:right="-141"/>
        <w:jc w:val="both"/>
        <w:rPr>
          <w:rFonts w:ascii="Calibri" w:hAnsi="Calibri" w:cs="Calibri"/>
          <w:sz w:val="22"/>
          <w:szCs w:val="22"/>
        </w:rPr>
      </w:pPr>
    </w:p>
    <w:p w14:paraId="4EDAC670" w14:textId="77777777" w:rsidR="00DF4E49" w:rsidRPr="00BE2244" w:rsidRDefault="00DF4E49" w:rsidP="00DF4E49">
      <w:pPr>
        <w:ind w:left="-284" w:right="-141"/>
        <w:jc w:val="both"/>
        <w:rPr>
          <w:rFonts w:ascii="Calibri" w:hAnsi="Calibri" w:cs="Calibri"/>
          <w:sz w:val="22"/>
          <w:szCs w:val="22"/>
        </w:rPr>
      </w:pPr>
      <w:r w:rsidRPr="00BE2244">
        <w:rPr>
          <w:rFonts w:ascii="Calibri" w:hAnsi="Calibri" w:cs="Calibri"/>
          <w:sz w:val="22"/>
          <w:szCs w:val="22"/>
        </w:rPr>
        <w:t xml:space="preserve">Es así como se definió un proceso de verificación de las empresas que realizan actividades que han sido exceptuadas por los decretos presidencial 593 y 636 de 2020. La descripción de este proceso se presenta a continuación: </w:t>
      </w:r>
    </w:p>
    <w:p w14:paraId="39FB8656" w14:textId="77777777" w:rsidR="00DF4E49" w:rsidRPr="00BE2244" w:rsidRDefault="00DF4E49" w:rsidP="00DF4E49">
      <w:pPr>
        <w:rPr>
          <w:rFonts w:ascii="Arial" w:hAnsi="Arial" w:cs="Arial"/>
          <w:sz w:val="22"/>
          <w:szCs w:val="22"/>
        </w:rPr>
      </w:pPr>
    </w:p>
    <w:p w14:paraId="775E0628" w14:textId="77777777" w:rsidR="000901EF" w:rsidRPr="00BE2244" w:rsidRDefault="000901EF" w:rsidP="00DF4E49">
      <w:pPr>
        <w:jc w:val="center"/>
        <w:rPr>
          <w:rFonts w:ascii="Arial" w:hAnsi="Arial" w:cs="Arial"/>
          <w:sz w:val="22"/>
          <w:szCs w:val="22"/>
          <w:lang w:val="es-MX"/>
        </w:rPr>
      </w:pPr>
    </w:p>
    <w:p w14:paraId="6D1F1EDF" w14:textId="38E90350" w:rsidR="00DF4E49" w:rsidRPr="00BE2244" w:rsidRDefault="00077C95" w:rsidP="00DF4E49">
      <w:pPr>
        <w:jc w:val="center"/>
        <w:rPr>
          <w:rFonts w:ascii="Calibri" w:hAnsi="Calibri" w:cs="Calibri"/>
          <w:sz w:val="22"/>
          <w:szCs w:val="22"/>
        </w:rPr>
      </w:pPr>
      <w:r w:rsidRPr="00BE2244">
        <w:rPr>
          <w:rFonts w:ascii="Calibri" w:hAnsi="Calibri" w:cs="Calibri"/>
          <w:noProof/>
          <w:lang w:val="es-CO" w:eastAsia="es-CO"/>
        </w:rPr>
        <w:drawing>
          <wp:anchor distT="0" distB="0" distL="114300" distR="114300" simplePos="0" relativeHeight="251658240" behindDoc="0" locked="0" layoutInCell="1" allowOverlap="1" wp14:anchorId="2D21E900" wp14:editId="4DC926F9">
            <wp:simplePos x="0" y="0"/>
            <wp:positionH relativeFrom="column">
              <wp:posOffset>-22860</wp:posOffset>
            </wp:positionH>
            <wp:positionV relativeFrom="paragraph">
              <wp:posOffset>499745</wp:posOffset>
            </wp:positionV>
            <wp:extent cx="5676900" cy="3009900"/>
            <wp:effectExtent l="0" t="0" r="0" b="0"/>
            <wp:wrapSquare wrapText="bothSides"/>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76900" cy="3009900"/>
                    </a:xfrm>
                    <a:prstGeom prst="rect">
                      <a:avLst/>
                    </a:prstGeom>
                    <a:noFill/>
                    <a:ln>
                      <a:noFill/>
                    </a:ln>
                  </pic:spPr>
                </pic:pic>
              </a:graphicData>
            </a:graphic>
            <wp14:sizeRelH relativeFrom="page">
              <wp14:pctWidth>0</wp14:pctWidth>
            </wp14:sizeRelH>
            <wp14:sizeRelV relativeFrom="page">
              <wp14:pctHeight>0</wp14:pctHeight>
            </wp14:sizeRelV>
          </wp:anchor>
        </w:drawing>
      </w:r>
      <w:r w:rsidR="00DF4E49" w:rsidRPr="00BE2244">
        <w:rPr>
          <w:rFonts w:ascii="Calibri" w:hAnsi="Calibri" w:cs="Calibri"/>
          <w:sz w:val="22"/>
          <w:szCs w:val="22"/>
          <w:lang w:val="es-MX"/>
        </w:rPr>
        <w:t>Flujograma reactivación de empresas y obras de construcción</w:t>
      </w:r>
    </w:p>
    <w:p w14:paraId="5DF0320B" w14:textId="77777777" w:rsidR="00DF4E49" w:rsidRPr="00BE2244" w:rsidRDefault="00DF4E49" w:rsidP="00DF4E49">
      <w:pPr>
        <w:rPr>
          <w:rFonts w:ascii="Arial" w:hAnsi="Arial" w:cs="Arial"/>
          <w:sz w:val="22"/>
          <w:szCs w:val="22"/>
        </w:rPr>
      </w:pPr>
    </w:p>
    <w:p w14:paraId="62BCB286" w14:textId="77777777" w:rsidR="00DF4E49" w:rsidRPr="00BE2244" w:rsidRDefault="00DF4E49" w:rsidP="00DF4E49">
      <w:pPr>
        <w:jc w:val="both"/>
        <w:rPr>
          <w:rFonts w:ascii="Arial" w:hAnsi="Arial" w:cs="Arial"/>
          <w:sz w:val="22"/>
          <w:szCs w:val="22"/>
        </w:rPr>
      </w:pPr>
    </w:p>
    <w:p w14:paraId="7C19B969" w14:textId="77777777" w:rsidR="00DF4E49" w:rsidRPr="00BE2244" w:rsidRDefault="00DF4E49" w:rsidP="00DF4E49">
      <w:pPr>
        <w:jc w:val="both"/>
        <w:rPr>
          <w:rFonts w:ascii="Arial" w:hAnsi="Arial" w:cs="Arial"/>
          <w:sz w:val="22"/>
          <w:szCs w:val="22"/>
        </w:rPr>
      </w:pPr>
    </w:p>
    <w:p w14:paraId="01EADF38" w14:textId="77777777" w:rsidR="00DF4E49" w:rsidRPr="00BE2244" w:rsidRDefault="00DF4E49" w:rsidP="00DF4E49">
      <w:pPr>
        <w:ind w:left="-284" w:right="-141"/>
        <w:jc w:val="both"/>
        <w:rPr>
          <w:rFonts w:ascii="Arial" w:hAnsi="Arial" w:cs="Arial"/>
          <w:sz w:val="22"/>
          <w:szCs w:val="22"/>
        </w:rPr>
      </w:pPr>
      <w:r w:rsidRPr="00BE2244">
        <w:rPr>
          <w:rFonts w:ascii="Calibri" w:hAnsi="Calibri" w:cs="Calibri"/>
          <w:sz w:val="22"/>
          <w:szCs w:val="22"/>
        </w:rPr>
        <w:t xml:space="preserve">Como se describe en el gráfico anterior, todas las empresas de los sectores de la economía exceptuados de las medidas de aislamiento por el Gobierno Nacional deberán adoptar los protocolos de bioseguridad establecidos por el Ministerio de Salud y Protección Social y la Secretaría Distrital de Salud y registrarlos en el aplicativo </w:t>
      </w:r>
      <w:r w:rsidRPr="0006488B">
        <w:rPr>
          <w:rFonts w:ascii="Calibri" w:hAnsi="Calibri" w:cs="Calibri"/>
          <w:sz w:val="22"/>
          <w:szCs w:val="22"/>
        </w:rPr>
        <w:t>www.bogota.gov.co/reactivacion-economica</w:t>
      </w:r>
      <w:r w:rsidRPr="00BE2244">
        <w:rPr>
          <w:rFonts w:ascii="Calibri" w:hAnsi="Calibri" w:cs="Calibri"/>
          <w:sz w:val="22"/>
          <w:szCs w:val="22"/>
        </w:rPr>
        <w:t>. Una vez se registran, la Alta Consejería para las TIC, hace una revisión de la validez y la completitud de los registros. Posteriormente, en el paso 3, la Secretaría de Desarrollo Económico (SDDE) valida el NIT y CIIU de las empresas para verificar que la empresa existe y que tiene una actividad que está exceptuada. Por su parte, la Secretaría de Hábitat (SDH) realiza un proceso similar con las obras de construcción verificando que tengan licencias vigentes. Una vez se hace está validación, la Secretaría Distrital de Salud revisa los protocolos de seguridad para su aprobación. Es así como en el paso 5, la Secretaría Distrital del Hábitat y la de Desarrollo Económico emiten una certificación a las obras u empresas autorizando su inicio de operación. La Secretaría Privada de la Alcaldía, la SDDE y la SDH hacen seguimiento diario a este proceso a través de unos tableros de control</w:t>
      </w:r>
      <w:r w:rsidRPr="00BE2244">
        <w:rPr>
          <w:rFonts w:ascii="Arial" w:hAnsi="Arial" w:cs="Arial"/>
          <w:sz w:val="22"/>
          <w:szCs w:val="22"/>
        </w:rPr>
        <w:t xml:space="preserve">. </w:t>
      </w:r>
    </w:p>
    <w:p w14:paraId="2A821461" w14:textId="77777777" w:rsidR="00DF4E49" w:rsidRPr="00BE2244" w:rsidRDefault="00DF4E49" w:rsidP="00DF4E49">
      <w:pPr>
        <w:jc w:val="both"/>
        <w:rPr>
          <w:rFonts w:ascii="Arial" w:hAnsi="Arial" w:cs="Arial"/>
          <w:sz w:val="22"/>
          <w:szCs w:val="22"/>
        </w:rPr>
      </w:pPr>
    </w:p>
    <w:p w14:paraId="5B548715" w14:textId="40B885CF" w:rsidR="00DF4E49" w:rsidRPr="00BE2244" w:rsidRDefault="00DF4E49" w:rsidP="00DF4E49">
      <w:pPr>
        <w:ind w:left="-284" w:right="-141"/>
        <w:jc w:val="both"/>
        <w:rPr>
          <w:rFonts w:ascii="Calibri" w:hAnsi="Calibri" w:cs="Calibri"/>
          <w:sz w:val="22"/>
          <w:szCs w:val="22"/>
        </w:rPr>
      </w:pPr>
      <w:r w:rsidRPr="00BE2244">
        <w:rPr>
          <w:rFonts w:ascii="Calibri" w:hAnsi="Calibri" w:cs="Calibri"/>
          <w:sz w:val="22"/>
          <w:szCs w:val="22"/>
        </w:rPr>
        <w:t xml:space="preserve">Posteriormente, la Secretaría Distrital de Gobierno, junto con los Equipos de Inspección, Vigilancia y Control de las Alcaldías Locales, y las Secretarías de Salud y Hábitat, realizan unas visitas aleatorias a las empresas y obras habilitadas para verificar el cumplimiento de la norma. En caso de verificar incumplimientos a lo dispuesto en el plan y en los protocolos, se podrán imponer las medidas correctivas a que haya lugar, y/o informar a las autoridades de policía para lo de su competencia. Es importante mencionar, que las empresas de manufactura, construcción o comercio u otros sectores exceptuados, deberán cumplir con los turnos de trabajo establecidos en el artículo 17 del </w:t>
      </w:r>
      <w:r w:rsidR="009479A4" w:rsidRPr="00BE2244">
        <w:rPr>
          <w:rFonts w:ascii="Calibri" w:hAnsi="Calibri" w:cs="Calibri"/>
          <w:sz w:val="22"/>
          <w:szCs w:val="22"/>
        </w:rPr>
        <w:t xml:space="preserve">Decreto </w:t>
      </w:r>
      <w:r w:rsidR="009479A4">
        <w:rPr>
          <w:rFonts w:ascii="Calibri" w:hAnsi="Calibri" w:cs="Calibri"/>
          <w:sz w:val="22"/>
          <w:szCs w:val="22"/>
        </w:rPr>
        <w:t xml:space="preserve">Distrital </w:t>
      </w:r>
      <w:r w:rsidRPr="00BE2244">
        <w:rPr>
          <w:rFonts w:ascii="Calibri" w:hAnsi="Calibri" w:cs="Calibri"/>
          <w:sz w:val="22"/>
          <w:szCs w:val="22"/>
        </w:rPr>
        <w:t xml:space="preserve">126 de 2020 y organizar la movilidad segura de sus trabajadores, evitando al máximo el uso del sistema de transporte masivo, y privilegiando medios alternativos de transporte. Para esto, deberán dentro de los 15 días siguientes a la inscripción e inicio de labores, radicar a través de la plataforma https://bogota.viajaseguroencuarentena.com/form_institution el Plan de Movilidad Segura de conformidad con lo establecido en los artículos 2º y 3º del Decreto </w:t>
      </w:r>
      <w:r w:rsidR="00453A6E">
        <w:rPr>
          <w:rFonts w:ascii="Calibri" w:hAnsi="Calibri" w:cs="Calibri"/>
          <w:sz w:val="22"/>
          <w:szCs w:val="22"/>
        </w:rPr>
        <w:t xml:space="preserve">Distrital </w:t>
      </w:r>
      <w:r w:rsidRPr="00BE2244">
        <w:rPr>
          <w:rFonts w:ascii="Calibri" w:hAnsi="Calibri" w:cs="Calibri"/>
          <w:sz w:val="22"/>
          <w:szCs w:val="22"/>
        </w:rPr>
        <w:t>121 de 2020.</w:t>
      </w:r>
    </w:p>
    <w:p w14:paraId="54CF2A29" w14:textId="77777777" w:rsidR="00DF4E49" w:rsidRPr="00BE2244" w:rsidRDefault="00DF4E49" w:rsidP="00DF4E49">
      <w:pPr>
        <w:ind w:right="-141"/>
        <w:jc w:val="both"/>
        <w:rPr>
          <w:rFonts w:ascii="Calibri" w:hAnsi="Calibri" w:cs="Calibri"/>
          <w:sz w:val="22"/>
          <w:szCs w:val="22"/>
        </w:rPr>
      </w:pPr>
    </w:p>
    <w:p w14:paraId="2A915890" w14:textId="77777777" w:rsidR="00DF4E49" w:rsidRPr="00BE2244" w:rsidRDefault="00DF4E49" w:rsidP="00DF4E49">
      <w:pPr>
        <w:ind w:left="-284" w:right="-141"/>
        <w:jc w:val="both"/>
        <w:rPr>
          <w:rFonts w:ascii="Arial" w:hAnsi="Arial" w:cs="Arial"/>
          <w:sz w:val="22"/>
          <w:szCs w:val="22"/>
        </w:rPr>
      </w:pPr>
      <w:r w:rsidRPr="00BE2244">
        <w:rPr>
          <w:rFonts w:ascii="Calibri" w:hAnsi="Calibri" w:cs="Calibri"/>
          <w:sz w:val="22"/>
          <w:szCs w:val="22"/>
        </w:rPr>
        <w:t>Finalmente, con el fin de minimizar las aglomeraciones en los sistemas de transporte masivo y mitigar la propagación del Covid-19, los siguientes sectores económicos exceptuados de las disposiciones referentes al aislamiento deberán funcionar entre las siguientes franjas horarias:</w:t>
      </w:r>
      <w:r w:rsidRPr="00BE2244">
        <w:rPr>
          <w:rFonts w:ascii="Arial" w:hAnsi="Arial" w:cs="Arial"/>
          <w:sz w:val="22"/>
          <w:szCs w:val="22"/>
        </w:rPr>
        <w:t xml:space="preserve"> </w:t>
      </w:r>
    </w:p>
    <w:p w14:paraId="24FF54D8" w14:textId="77777777" w:rsidR="00DF4E49" w:rsidRPr="00BE2244" w:rsidRDefault="00DF4E49" w:rsidP="00DF4E49">
      <w:pPr>
        <w:jc w:val="both"/>
        <w:rPr>
          <w:rFonts w:ascii="Arial" w:hAnsi="Arial" w:cs="Arial"/>
          <w:sz w:val="22"/>
          <w:szCs w:val="22"/>
        </w:rPr>
      </w:pPr>
    </w:p>
    <w:p w14:paraId="7266B5B6" w14:textId="77777777" w:rsidR="00DF4E49" w:rsidRPr="00BE2244" w:rsidRDefault="00DF4E49" w:rsidP="00DF4E49">
      <w:pPr>
        <w:pStyle w:val="Prrafodelista"/>
        <w:widowControl/>
        <w:numPr>
          <w:ilvl w:val="0"/>
          <w:numId w:val="16"/>
        </w:numPr>
        <w:suppressAutoHyphens w:val="0"/>
        <w:autoSpaceDN/>
        <w:ind w:left="-284" w:right="-141" w:firstLine="0"/>
        <w:jc w:val="both"/>
        <w:textAlignment w:val="auto"/>
        <w:rPr>
          <w:rFonts w:ascii="Calibri" w:hAnsi="Calibri" w:cs="Calibri"/>
          <w:sz w:val="22"/>
          <w:szCs w:val="22"/>
        </w:rPr>
      </w:pPr>
      <w:r w:rsidRPr="00BE2244">
        <w:rPr>
          <w:rFonts w:ascii="Calibri" w:hAnsi="Calibri" w:cs="Calibri"/>
          <w:sz w:val="22"/>
          <w:szCs w:val="22"/>
        </w:rPr>
        <w:t xml:space="preserve">Sector de la construcción: Entre las 10:00 a.m. a 7:00 p.m. </w:t>
      </w:r>
    </w:p>
    <w:p w14:paraId="6955FFC0" w14:textId="77777777" w:rsidR="00DF4E49" w:rsidRPr="00BE2244" w:rsidRDefault="00DF4E49" w:rsidP="00DF4E49">
      <w:pPr>
        <w:pStyle w:val="Prrafodelista"/>
        <w:widowControl/>
        <w:numPr>
          <w:ilvl w:val="0"/>
          <w:numId w:val="16"/>
        </w:numPr>
        <w:suppressAutoHyphens w:val="0"/>
        <w:autoSpaceDN/>
        <w:ind w:left="-284" w:right="-141" w:firstLine="0"/>
        <w:jc w:val="both"/>
        <w:textAlignment w:val="auto"/>
        <w:rPr>
          <w:rFonts w:ascii="Calibri" w:hAnsi="Calibri" w:cs="Calibri"/>
          <w:sz w:val="22"/>
          <w:szCs w:val="22"/>
        </w:rPr>
      </w:pPr>
      <w:r w:rsidRPr="00BE2244">
        <w:rPr>
          <w:rFonts w:ascii="Calibri" w:hAnsi="Calibri" w:cs="Calibri"/>
          <w:sz w:val="22"/>
          <w:szCs w:val="22"/>
        </w:rPr>
        <w:t xml:space="preserve">Comercialización al por menor y detal de productos y servicios no esenciales. Entre las 12:00 del mediodía a las 11:59 p.m. </w:t>
      </w:r>
    </w:p>
    <w:p w14:paraId="234153AD" w14:textId="77777777" w:rsidR="00DF4E49" w:rsidRPr="00BE2244" w:rsidRDefault="00DF4E49" w:rsidP="00DF4E49">
      <w:pPr>
        <w:pStyle w:val="Prrafodelista"/>
        <w:widowControl/>
        <w:numPr>
          <w:ilvl w:val="0"/>
          <w:numId w:val="16"/>
        </w:numPr>
        <w:suppressAutoHyphens w:val="0"/>
        <w:autoSpaceDN/>
        <w:ind w:left="-284" w:right="-141" w:firstLine="0"/>
        <w:jc w:val="both"/>
        <w:textAlignment w:val="auto"/>
        <w:rPr>
          <w:rFonts w:ascii="Calibri" w:hAnsi="Calibri" w:cs="Calibri"/>
          <w:sz w:val="22"/>
          <w:szCs w:val="22"/>
        </w:rPr>
      </w:pPr>
      <w:r w:rsidRPr="00BE2244">
        <w:rPr>
          <w:rFonts w:ascii="Calibri" w:hAnsi="Calibri" w:cs="Calibri"/>
          <w:sz w:val="22"/>
          <w:szCs w:val="22"/>
        </w:rPr>
        <w:t>Sector de manufactura: Deberán establecer turnos de ingreso entre las 10:00 a.m. y las 5:00 a.m.</w:t>
      </w:r>
    </w:p>
    <w:p w14:paraId="1C33CF0B" w14:textId="77777777" w:rsidR="00DF4E49" w:rsidRPr="00BE2244" w:rsidRDefault="00DF4E49" w:rsidP="00DF4E49">
      <w:pPr>
        <w:jc w:val="both"/>
        <w:rPr>
          <w:rFonts w:ascii="Arial" w:hAnsi="Arial" w:cs="Arial"/>
          <w:sz w:val="22"/>
          <w:szCs w:val="22"/>
        </w:rPr>
      </w:pPr>
    </w:p>
    <w:p w14:paraId="0A9A9F82" w14:textId="77777777" w:rsidR="00DF4E49" w:rsidRPr="00BE2244" w:rsidRDefault="00DF4E49" w:rsidP="00DF4E49">
      <w:pPr>
        <w:ind w:left="-284" w:right="-141"/>
        <w:jc w:val="both"/>
        <w:rPr>
          <w:rFonts w:ascii="Calibri" w:hAnsi="Calibri" w:cs="Calibri"/>
          <w:color w:val="000000"/>
          <w:sz w:val="22"/>
          <w:szCs w:val="22"/>
          <w:lang w:val="es-CO"/>
        </w:rPr>
      </w:pPr>
      <w:r w:rsidRPr="00BE2244">
        <w:rPr>
          <w:rFonts w:ascii="Calibri" w:hAnsi="Calibri" w:cs="Calibri"/>
          <w:color w:val="000000"/>
          <w:sz w:val="22"/>
          <w:szCs w:val="22"/>
        </w:rPr>
        <w:t>Canales de atención</w:t>
      </w:r>
    </w:p>
    <w:p w14:paraId="68E5EEC7" w14:textId="77777777" w:rsidR="00DF4E49" w:rsidRPr="00BE2244" w:rsidRDefault="00DF4E49" w:rsidP="00DF4E49">
      <w:pPr>
        <w:ind w:left="-284" w:right="-141"/>
        <w:jc w:val="both"/>
        <w:rPr>
          <w:rFonts w:ascii="Calibri" w:hAnsi="Calibri" w:cs="Calibri"/>
          <w:color w:val="000000"/>
          <w:sz w:val="22"/>
          <w:szCs w:val="22"/>
          <w:lang w:val="es-CO"/>
        </w:rPr>
      </w:pPr>
    </w:p>
    <w:p w14:paraId="58063D1B" w14:textId="77777777" w:rsidR="00DF4E49" w:rsidRPr="00BE2244" w:rsidRDefault="00DF4E49" w:rsidP="00DF4E49">
      <w:pPr>
        <w:ind w:left="-284" w:right="-141"/>
        <w:jc w:val="both"/>
        <w:rPr>
          <w:rFonts w:ascii="Calibri" w:hAnsi="Calibri" w:cs="Calibri"/>
          <w:color w:val="000000"/>
          <w:sz w:val="22"/>
          <w:szCs w:val="22"/>
          <w:lang w:val="es-CO"/>
        </w:rPr>
      </w:pPr>
      <w:r w:rsidRPr="00BE2244">
        <w:rPr>
          <w:rFonts w:ascii="Calibri" w:hAnsi="Calibri" w:cs="Calibri"/>
          <w:color w:val="000000"/>
          <w:sz w:val="22"/>
          <w:szCs w:val="22"/>
          <w:lang w:val="es-CO"/>
        </w:rPr>
        <w:t>Manufactura, Comercio, Servicios</w:t>
      </w:r>
    </w:p>
    <w:p w14:paraId="02631578" w14:textId="77777777" w:rsidR="00DF4E49" w:rsidRPr="00BE2244" w:rsidRDefault="00DF4E49" w:rsidP="00DF4E49">
      <w:pPr>
        <w:ind w:left="-284" w:right="-141"/>
        <w:jc w:val="both"/>
        <w:rPr>
          <w:rFonts w:ascii="Calibri" w:hAnsi="Calibri" w:cs="Calibri"/>
          <w:color w:val="000000"/>
          <w:sz w:val="22"/>
          <w:szCs w:val="22"/>
          <w:lang w:val="es-CO"/>
        </w:rPr>
      </w:pPr>
      <w:r w:rsidRPr="00BE2244">
        <w:rPr>
          <w:rFonts w:ascii="Calibri" w:hAnsi="Calibri" w:cs="Calibri"/>
          <w:color w:val="000000"/>
          <w:sz w:val="22"/>
          <w:szCs w:val="22"/>
        </w:rPr>
        <w:t xml:space="preserve">Secretaría De Desarrollo Económico </w:t>
      </w:r>
      <w:hyperlink r:id="rId16" w:history="1">
        <w:r w:rsidRPr="00BE2244">
          <w:rPr>
            <w:rFonts w:ascii="Calibri" w:hAnsi="Calibri" w:cs="Calibri"/>
            <w:color w:val="000000"/>
            <w:sz w:val="22"/>
            <w:szCs w:val="22"/>
          </w:rPr>
          <w:t>empresasreactivadas@desarrolloeconomico.gov.co</w:t>
        </w:r>
      </w:hyperlink>
    </w:p>
    <w:p w14:paraId="2E3B5C36" w14:textId="77777777" w:rsidR="00DF4E49" w:rsidRPr="00BE2244" w:rsidRDefault="00CC45D5" w:rsidP="00DF4E49">
      <w:pPr>
        <w:ind w:left="-284" w:right="-141"/>
        <w:jc w:val="both"/>
        <w:rPr>
          <w:rFonts w:ascii="Calibri" w:hAnsi="Calibri" w:cs="Calibri"/>
          <w:color w:val="000000"/>
          <w:sz w:val="22"/>
          <w:szCs w:val="22"/>
          <w:lang w:val="es-CO"/>
        </w:rPr>
      </w:pPr>
      <w:hyperlink r:id="rId17" w:history="1">
        <w:r w:rsidR="00DF4E49" w:rsidRPr="00BE2244">
          <w:rPr>
            <w:rFonts w:ascii="Calibri" w:hAnsi="Calibri" w:cs="Calibri"/>
            <w:color w:val="000000"/>
            <w:sz w:val="22"/>
            <w:szCs w:val="22"/>
          </w:rPr>
          <w:t>aclaracionreactivacioneco@desarrolloeconomico.gov.co</w:t>
        </w:r>
      </w:hyperlink>
      <w:r w:rsidR="00DF4E49" w:rsidRPr="00BE2244">
        <w:rPr>
          <w:rFonts w:ascii="Calibri" w:hAnsi="Calibri" w:cs="Calibri"/>
          <w:color w:val="000000"/>
          <w:sz w:val="22"/>
          <w:szCs w:val="22"/>
        </w:rPr>
        <w:t xml:space="preserve"> </w:t>
      </w:r>
    </w:p>
    <w:p w14:paraId="364D3F43" w14:textId="77777777" w:rsidR="00DF4E49" w:rsidRPr="00BE2244" w:rsidRDefault="00DF4E49" w:rsidP="00DF4E49">
      <w:pPr>
        <w:ind w:left="-284" w:right="-141"/>
        <w:jc w:val="both"/>
        <w:rPr>
          <w:rFonts w:ascii="Calibri" w:hAnsi="Calibri" w:cs="Calibri"/>
          <w:color w:val="000000"/>
          <w:sz w:val="22"/>
          <w:szCs w:val="22"/>
          <w:lang w:val="es-CO"/>
        </w:rPr>
      </w:pPr>
      <w:proofErr w:type="spellStart"/>
      <w:r w:rsidRPr="00BE2244">
        <w:rPr>
          <w:rFonts w:ascii="Calibri" w:hAnsi="Calibri" w:cs="Calibri"/>
          <w:color w:val="000000"/>
          <w:sz w:val="22"/>
          <w:szCs w:val="22"/>
          <w:lang w:val="es-CO"/>
        </w:rPr>
        <w:lastRenderedPageBreak/>
        <w:t>Call</w:t>
      </w:r>
      <w:proofErr w:type="spellEnd"/>
      <w:r w:rsidRPr="00BE2244">
        <w:rPr>
          <w:rFonts w:ascii="Calibri" w:hAnsi="Calibri" w:cs="Calibri"/>
          <w:color w:val="000000"/>
          <w:sz w:val="22"/>
          <w:szCs w:val="22"/>
          <w:lang w:val="es-CO"/>
        </w:rPr>
        <w:t xml:space="preserve"> Center: 746 7027 y Línea 195</w:t>
      </w:r>
    </w:p>
    <w:p w14:paraId="4C80CE4C" w14:textId="77777777" w:rsidR="00DF4E49" w:rsidRPr="00BE2244" w:rsidRDefault="00DF4E49" w:rsidP="00DF4E49">
      <w:pPr>
        <w:ind w:left="-284" w:right="-141"/>
        <w:jc w:val="both"/>
        <w:rPr>
          <w:rFonts w:ascii="Calibri" w:hAnsi="Calibri" w:cs="Calibri"/>
          <w:color w:val="000000"/>
          <w:sz w:val="22"/>
          <w:szCs w:val="22"/>
          <w:lang w:val="es-CO"/>
        </w:rPr>
      </w:pPr>
      <w:r w:rsidRPr="00BE2244">
        <w:rPr>
          <w:rFonts w:ascii="Calibri" w:hAnsi="Calibri" w:cs="Calibri"/>
          <w:color w:val="000000"/>
          <w:sz w:val="22"/>
          <w:szCs w:val="22"/>
          <w:lang w:val="es-CO"/>
        </w:rPr>
        <w:t>Edificaciones privadas</w:t>
      </w:r>
    </w:p>
    <w:p w14:paraId="0477151A" w14:textId="77777777" w:rsidR="00DF4E49" w:rsidRPr="00BE2244" w:rsidRDefault="00DF4E49" w:rsidP="00DF4E49">
      <w:pPr>
        <w:ind w:left="-284" w:right="-141"/>
        <w:jc w:val="both"/>
        <w:rPr>
          <w:rFonts w:ascii="Calibri" w:hAnsi="Calibri" w:cs="Calibri"/>
          <w:color w:val="000000"/>
          <w:sz w:val="22"/>
          <w:szCs w:val="22"/>
        </w:rPr>
      </w:pPr>
    </w:p>
    <w:p w14:paraId="6771319A" w14:textId="77777777" w:rsidR="00DF4E49" w:rsidRPr="00BE2244" w:rsidRDefault="00DF4E49" w:rsidP="00DF4E49">
      <w:pPr>
        <w:ind w:left="-284" w:right="-141"/>
        <w:jc w:val="both"/>
        <w:rPr>
          <w:rFonts w:ascii="Calibri" w:hAnsi="Calibri" w:cs="Calibri"/>
          <w:color w:val="000000"/>
          <w:sz w:val="22"/>
          <w:szCs w:val="22"/>
          <w:lang w:val="es-CO"/>
        </w:rPr>
      </w:pPr>
      <w:r w:rsidRPr="00BE2244">
        <w:rPr>
          <w:rFonts w:ascii="Calibri" w:hAnsi="Calibri" w:cs="Calibri"/>
          <w:color w:val="000000"/>
          <w:sz w:val="22"/>
          <w:szCs w:val="22"/>
        </w:rPr>
        <w:t>Secretaría de Hábitat</w:t>
      </w:r>
    </w:p>
    <w:p w14:paraId="7C88D2C2" w14:textId="77777777" w:rsidR="00DF4E49" w:rsidRPr="00BE2244" w:rsidRDefault="00CC45D5" w:rsidP="00DF4E49">
      <w:pPr>
        <w:ind w:left="-284" w:right="-141"/>
        <w:jc w:val="both"/>
        <w:rPr>
          <w:rFonts w:ascii="Calibri" w:hAnsi="Calibri" w:cs="Calibri"/>
          <w:color w:val="000000"/>
          <w:sz w:val="22"/>
          <w:szCs w:val="22"/>
          <w:lang w:val="es-CO"/>
        </w:rPr>
      </w:pPr>
      <w:hyperlink r:id="rId18" w:history="1">
        <w:r w:rsidR="00DF4E49" w:rsidRPr="00BE2244">
          <w:rPr>
            <w:rFonts w:ascii="Calibri" w:hAnsi="Calibri" w:cs="Calibri"/>
            <w:color w:val="000000"/>
            <w:sz w:val="22"/>
            <w:szCs w:val="22"/>
            <w:lang w:val="it-IT"/>
          </w:rPr>
          <w:t>inforeactivacioneconomica-obra@habitatbogota.gov.co</w:t>
        </w:r>
      </w:hyperlink>
    </w:p>
    <w:p w14:paraId="280A594F" w14:textId="77777777" w:rsidR="00DF4E49" w:rsidRPr="00BE2244" w:rsidRDefault="00CC45D5" w:rsidP="00DF4E49">
      <w:pPr>
        <w:ind w:left="-284" w:right="-141"/>
        <w:jc w:val="both"/>
        <w:rPr>
          <w:rFonts w:ascii="Calibri" w:hAnsi="Calibri" w:cs="Calibri"/>
          <w:color w:val="000000"/>
          <w:sz w:val="22"/>
          <w:szCs w:val="22"/>
          <w:lang w:val="es-CO"/>
        </w:rPr>
      </w:pPr>
      <w:hyperlink r:id="rId19" w:history="1">
        <w:r w:rsidR="00DF4E49" w:rsidRPr="00BE2244">
          <w:rPr>
            <w:rFonts w:ascii="Calibri" w:hAnsi="Calibri" w:cs="Calibri"/>
            <w:color w:val="000000"/>
            <w:sz w:val="22"/>
            <w:szCs w:val="22"/>
            <w:lang w:val="it-IT"/>
          </w:rPr>
          <w:t>reactiva.economia@habitat.bogota.gov.co</w:t>
        </w:r>
      </w:hyperlink>
    </w:p>
    <w:p w14:paraId="3010F6DB" w14:textId="77777777" w:rsidR="00DF4E49" w:rsidRPr="00BE2244" w:rsidRDefault="00DF4E49" w:rsidP="00DF4E49">
      <w:pPr>
        <w:ind w:left="-284" w:right="-141"/>
        <w:jc w:val="both"/>
        <w:rPr>
          <w:rFonts w:ascii="Calibri" w:hAnsi="Calibri" w:cs="Calibri"/>
          <w:color w:val="000000"/>
          <w:sz w:val="22"/>
          <w:szCs w:val="22"/>
          <w:lang w:val="es-CO"/>
        </w:rPr>
      </w:pPr>
      <w:r w:rsidRPr="00BE2244">
        <w:rPr>
          <w:rFonts w:ascii="Calibri" w:hAnsi="Calibri" w:cs="Calibri"/>
          <w:color w:val="000000"/>
          <w:sz w:val="22"/>
          <w:szCs w:val="22"/>
        </w:rPr>
        <w:t>PBX.: 3581600</w:t>
      </w:r>
    </w:p>
    <w:p w14:paraId="15DAEA28" w14:textId="77777777" w:rsidR="00DF4E49" w:rsidRPr="00BE2244" w:rsidRDefault="00DF4E49" w:rsidP="00DF4E49">
      <w:pPr>
        <w:ind w:left="-284" w:right="-141"/>
        <w:jc w:val="both"/>
        <w:rPr>
          <w:rFonts w:ascii="Calibri" w:hAnsi="Calibri" w:cs="Calibri"/>
          <w:color w:val="000000"/>
          <w:sz w:val="22"/>
          <w:szCs w:val="22"/>
          <w:lang w:val="es-CO"/>
        </w:rPr>
      </w:pPr>
    </w:p>
    <w:p w14:paraId="0A55B5A9" w14:textId="77777777" w:rsidR="00DF4E49" w:rsidRPr="00BE2244" w:rsidRDefault="00DF4E49" w:rsidP="00DF4E49">
      <w:pPr>
        <w:ind w:left="-284" w:right="-141"/>
        <w:jc w:val="both"/>
        <w:rPr>
          <w:rFonts w:ascii="Calibri" w:hAnsi="Calibri" w:cs="Calibri"/>
          <w:color w:val="000000"/>
          <w:sz w:val="22"/>
          <w:szCs w:val="22"/>
          <w:lang w:val="es-CO"/>
        </w:rPr>
      </w:pPr>
      <w:r w:rsidRPr="00BE2244">
        <w:rPr>
          <w:rFonts w:ascii="Calibri" w:hAnsi="Calibri" w:cs="Calibri"/>
          <w:color w:val="000000"/>
          <w:sz w:val="22"/>
          <w:szCs w:val="22"/>
          <w:lang w:val="es-CO"/>
        </w:rPr>
        <w:t>Plan de Movilidad Segura</w:t>
      </w:r>
    </w:p>
    <w:p w14:paraId="1526BF8E" w14:textId="77777777" w:rsidR="00DF4E49" w:rsidRPr="00BE2244" w:rsidRDefault="00DF4E49" w:rsidP="00DF4E49">
      <w:pPr>
        <w:ind w:left="-284" w:right="-141"/>
        <w:jc w:val="both"/>
        <w:rPr>
          <w:rFonts w:ascii="Calibri" w:hAnsi="Calibri" w:cs="Calibri"/>
          <w:color w:val="000000"/>
          <w:sz w:val="22"/>
          <w:szCs w:val="22"/>
          <w:lang w:val="es-CO"/>
        </w:rPr>
      </w:pPr>
      <w:r w:rsidRPr="00BE2244">
        <w:rPr>
          <w:rFonts w:ascii="Calibri" w:hAnsi="Calibri" w:cs="Calibri"/>
          <w:color w:val="000000"/>
          <w:sz w:val="22"/>
          <w:szCs w:val="22"/>
        </w:rPr>
        <w:t>Secretaría de Movilidad</w:t>
      </w:r>
    </w:p>
    <w:p w14:paraId="0A8F760B" w14:textId="77777777" w:rsidR="00DF4E49" w:rsidRPr="00BE2244" w:rsidRDefault="00CC45D5" w:rsidP="00DF4E49">
      <w:pPr>
        <w:ind w:left="-284" w:right="-141"/>
        <w:jc w:val="both"/>
        <w:rPr>
          <w:rFonts w:ascii="Calibri" w:hAnsi="Calibri" w:cs="Calibri"/>
          <w:color w:val="000000"/>
          <w:sz w:val="22"/>
          <w:szCs w:val="22"/>
          <w:lang w:val="es-CO"/>
        </w:rPr>
      </w:pPr>
      <w:hyperlink r:id="rId20" w:history="1">
        <w:r w:rsidR="00DF4E49" w:rsidRPr="00BE2244">
          <w:rPr>
            <w:rFonts w:ascii="Calibri" w:hAnsi="Calibri" w:cs="Calibri"/>
            <w:color w:val="000000"/>
            <w:sz w:val="22"/>
            <w:szCs w:val="22"/>
          </w:rPr>
          <w:t>pms@movilidadbogota.gov.co</w:t>
        </w:r>
      </w:hyperlink>
      <w:r w:rsidR="00DF4E49" w:rsidRPr="00BE2244">
        <w:rPr>
          <w:rFonts w:ascii="Calibri" w:hAnsi="Calibri" w:cs="Calibri"/>
          <w:color w:val="000000"/>
          <w:sz w:val="22"/>
          <w:szCs w:val="22"/>
        </w:rPr>
        <w:t xml:space="preserve"> </w:t>
      </w:r>
    </w:p>
    <w:p w14:paraId="3CB0341A" w14:textId="77777777" w:rsidR="00DF4E49" w:rsidRPr="00BE2244" w:rsidRDefault="00DF4E49" w:rsidP="00DF4E49">
      <w:pPr>
        <w:ind w:left="-284" w:right="-141"/>
        <w:jc w:val="both"/>
        <w:rPr>
          <w:rFonts w:ascii="Calibri" w:hAnsi="Calibri" w:cs="Calibri"/>
          <w:sz w:val="22"/>
          <w:szCs w:val="22"/>
          <w:lang w:val="es-CO"/>
        </w:rPr>
      </w:pPr>
      <w:r w:rsidRPr="00BE2244">
        <w:rPr>
          <w:rFonts w:ascii="Calibri" w:hAnsi="Calibri" w:cs="Calibri"/>
          <w:sz w:val="22"/>
          <w:szCs w:val="22"/>
          <w:lang w:val="es-CO"/>
        </w:rPr>
        <w:t>https://www.movilidadbogota.gov.co/web/bogota-en-cuarentena</w:t>
      </w:r>
    </w:p>
    <w:p w14:paraId="4ECB9473" w14:textId="77777777" w:rsidR="00DF4E49" w:rsidRPr="00BE2244" w:rsidRDefault="00DF4E49" w:rsidP="00DF4E49">
      <w:pPr>
        <w:pStyle w:val="Standard"/>
        <w:spacing w:line="100" w:lineRule="atLeast"/>
        <w:ind w:right="-234"/>
        <w:jc w:val="both"/>
        <w:rPr>
          <w:rFonts w:ascii="Calibri" w:hAnsi="Calibri" w:cs="Calibri"/>
          <w:sz w:val="22"/>
          <w:szCs w:val="22"/>
        </w:rPr>
      </w:pPr>
    </w:p>
    <w:p w14:paraId="730AD2CC" w14:textId="77777777" w:rsidR="00DF4E49" w:rsidRPr="000C0E62" w:rsidRDefault="00DF4E49" w:rsidP="00DF4E49">
      <w:pPr>
        <w:ind w:left="-284" w:right="-141"/>
        <w:jc w:val="both"/>
        <w:rPr>
          <w:rFonts w:ascii="Calibri" w:hAnsi="Calibri" w:cs="Calibri"/>
          <w:sz w:val="22"/>
          <w:szCs w:val="22"/>
          <w:lang w:eastAsia="es-ES_tradnl"/>
        </w:rPr>
      </w:pPr>
      <w:r w:rsidRPr="000C0E62">
        <w:rPr>
          <w:rFonts w:ascii="Calibri" w:hAnsi="Calibri" w:cs="Calibri"/>
          <w:sz w:val="22"/>
          <w:szCs w:val="22"/>
        </w:rPr>
        <w:t xml:space="preserve">En mismo sentido, la Alcaldía Mayor de Bogotá, con el propósito de dar cumplimiento al Decreto </w:t>
      </w:r>
      <w:r w:rsidRPr="000C0E62">
        <w:rPr>
          <w:rFonts w:ascii="Calibri" w:hAnsi="Calibri" w:cs="Calibri"/>
          <w:color w:val="000000"/>
          <w:sz w:val="22"/>
          <w:szCs w:val="22"/>
          <w:lang w:eastAsia="es-CO"/>
        </w:rPr>
        <w:t xml:space="preserve">Nacional 593 del 24 de abril de 2020, adoptó el Decreto Distrital 121 del 26 de abril de 2020 </w:t>
      </w:r>
      <w:r w:rsidRPr="000C0E62">
        <w:rPr>
          <w:rFonts w:ascii="Calibri" w:hAnsi="Calibri" w:cs="Calibri"/>
          <w:i/>
          <w:color w:val="000000"/>
          <w:sz w:val="22"/>
          <w:szCs w:val="22"/>
          <w:lang w:eastAsia="es-CO"/>
        </w:rPr>
        <w:t>“</w:t>
      </w:r>
      <w:r w:rsidRPr="000C0E62">
        <w:rPr>
          <w:rFonts w:ascii="Calibri" w:hAnsi="Calibri" w:cs="Calibri"/>
          <w:i/>
          <w:sz w:val="22"/>
          <w:szCs w:val="22"/>
          <w:lang w:eastAsia="es-ES_tradnl"/>
        </w:rPr>
        <w:t>Por medio del cual se establecen medidas transitorias con el fin de garantizar la prestación del servicio público de transporte, la movilidad en la ciudad de Bogotá D.C. y el cumplimiento de los protocolos de bioseguridad para mitigar, controlar y realizar el adecuado manejo de la pandemia del Coronavirus COVID-19, durante el estado de calamidad pública declarado en el distrito capital y se toman otras determinaciones”</w:t>
      </w:r>
      <w:r w:rsidRPr="000C0E62">
        <w:rPr>
          <w:rFonts w:ascii="Calibri" w:hAnsi="Calibri" w:cs="Calibri"/>
          <w:color w:val="000000"/>
          <w:sz w:val="22"/>
          <w:szCs w:val="22"/>
          <w:lang w:eastAsia="es-CO"/>
        </w:rPr>
        <w:t xml:space="preserve">, en el cual se establecen lineamientos generales a las Entidades Distritales con el fin de verificar las acciones tendientes a la reactivación económica en la ciudad. </w:t>
      </w:r>
    </w:p>
    <w:p w14:paraId="0145BFD8" w14:textId="77777777" w:rsidR="00DF4E49" w:rsidRPr="00BE2244" w:rsidRDefault="00DF4E49" w:rsidP="00DF4E49">
      <w:pPr>
        <w:jc w:val="both"/>
        <w:rPr>
          <w:color w:val="000000"/>
          <w:sz w:val="24"/>
          <w:szCs w:val="24"/>
          <w:lang w:eastAsia="es-CO"/>
        </w:rPr>
      </w:pPr>
    </w:p>
    <w:p w14:paraId="6BDD6BF3" w14:textId="77777777" w:rsidR="00DF4E49" w:rsidRPr="000C0E62" w:rsidRDefault="00DF4E49" w:rsidP="00DF4E49">
      <w:pPr>
        <w:ind w:left="-284" w:right="-141"/>
        <w:jc w:val="both"/>
        <w:rPr>
          <w:rFonts w:ascii="Calibri" w:hAnsi="Calibri" w:cs="Calibri"/>
          <w:sz w:val="22"/>
          <w:szCs w:val="22"/>
        </w:rPr>
      </w:pPr>
      <w:r w:rsidRPr="000C0E62">
        <w:rPr>
          <w:rFonts w:ascii="Calibri" w:hAnsi="Calibri" w:cs="Calibri"/>
          <w:color w:val="000000"/>
          <w:sz w:val="22"/>
          <w:szCs w:val="22"/>
          <w:lang w:eastAsia="es-CO"/>
        </w:rPr>
        <w:t xml:space="preserve">En el caso del sector de la construcción, las Secretarías Distritales de Salud, Movilidad y Hábitat se encuentran realizando el proceso de verificación de los formularios registrados en la página </w:t>
      </w:r>
      <w:r w:rsidRPr="000C0E62">
        <w:rPr>
          <w:rFonts w:ascii="Calibri" w:hAnsi="Calibri" w:cs="Calibri"/>
          <w:sz w:val="22"/>
          <w:szCs w:val="22"/>
        </w:rPr>
        <w:t>https://bogota.gov.co/reactivacion-economica y los cuales verifican los siguientes ítems:</w:t>
      </w:r>
    </w:p>
    <w:p w14:paraId="2883491C" w14:textId="77777777" w:rsidR="00DF4E49" w:rsidRPr="00BE2244" w:rsidRDefault="00DF4E49" w:rsidP="00DF4E49">
      <w:pPr>
        <w:jc w:val="both"/>
        <w:rPr>
          <w:sz w:val="24"/>
          <w:szCs w:val="24"/>
        </w:rPr>
      </w:pPr>
    </w:p>
    <w:p w14:paraId="4F98718A" w14:textId="77777777" w:rsidR="00DF4E49" w:rsidRPr="000C0E62" w:rsidRDefault="00DF4E49" w:rsidP="00DF4E49">
      <w:pPr>
        <w:pStyle w:val="Prrafodelista"/>
        <w:widowControl/>
        <w:numPr>
          <w:ilvl w:val="0"/>
          <w:numId w:val="12"/>
        </w:numPr>
        <w:suppressAutoHyphens w:val="0"/>
        <w:autoSpaceDN/>
        <w:spacing w:after="160" w:line="259" w:lineRule="auto"/>
        <w:ind w:left="-284" w:right="-141" w:firstLine="0"/>
        <w:jc w:val="both"/>
        <w:textAlignment w:val="auto"/>
        <w:rPr>
          <w:rFonts w:ascii="Calibri" w:hAnsi="Calibri" w:cs="Calibri"/>
          <w:sz w:val="22"/>
          <w:szCs w:val="22"/>
          <w:lang w:val="es-ES"/>
        </w:rPr>
      </w:pPr>
      <w:r w:rsidRPr="000C0E62">
        <w:rPr>
          <w:rFonts w:ascii="Calibri" w:hAnsi="Calibri" w:cs="Calibri"/>
          <w:sz w:val="22"/>
          <w:szCs w:val="22"/>
          <w:lang w:val="es-ES"/>
        </w:rPr>
        <w:t>La Secretaría Distrital de Movilidad realiza la verificación de la información contenida en el Plan de Movilidad Segura el cual tiene por objeto conocer los mecanismos de movilidad implementados con el propósito de no superar el 35 % de la capacidad de Transmilenio.</w:t>
      </w:r>
    </w:p>
    <w:p w14:paraId="2648A815" w14:textId="77777777" w:rsidR="00DF4E49" w:rsidRPr="000C0E62" w:rsidRDefault="00DF4E49" w:rsidP="00DF4E49">
      <w:pPr>
        <w:pStyle w:val="Prrafodelista"/>
        <w:widowControl/>
        <w:numPr>
          <w:ilvl w:val="0"/>
          <w:numId w:val="12"/>
        </w:numPr>
        <w:suppressAutoHyphens w:val="0"/>
        <w:autoSpaceDN/>
        <w:spacing w:after="160" w:line="259" w:lineRule="auto"/>
        <w:ind w:left="-284" w:right="-141" w:firstLine="0"/>
        <w:jc w:val="both"/>
        <w:textAlignment w:val="auto"/>
        <w:rPr>
          <w:rFonts w:ascii="Calibri" w:hAnsi="Calibri" w:cs="Calibri"/>
          <w:sz w:val="22"/>
          <w:szCs w:val="22"/>
          <w:lang w:val="es-ES"/>
        </w:rPr>
      </w:pPr>
      <w:r w:rsidRPr="000C0E62">
        <w:rPr>
          <w:rFonts w:ascii="Calibri" w:hAnsi="Calibri" w:cs="Calibri"/>
          <w:sz w:val="22"/>
          <w:szCs w:val="22"/>
          <w:lang w:val="es-ES"/>
        </w:rPr>
        <w:t>La Secretaría Distrital de Salud realiza la revisión de los protocolos de Bioseguridad que son implementadas por las empresas constructoras.</w:t>
      </w:r>
    </w:p>
    <w:p w14:paraId="4C64E526" w14:textId="77777777" w:rsidR="00DF4E49" w:rsidRPr="000C0E62" w:rsidRDefault="00DF4E49" w:rsidP="00DF4E49">
      <w:pPr>
        <w:pStyle w:val="Prrafodelista"/>
        <w:widowControl/>
        <w:numPr>
          <w:ilvl w:val="0"/>
          <w:numId w:val="12"/>
        </w:numPr>
        <w:suppressAutoHyphens w:val="0"/>
        <w:autoSpaceDN/>
        <w:spacing w:after="160" w:line="259" w:lineRule="auto"/>
        <w:ind w:left="-284" w:right="-141" w:firstLine="0"/>
        <w:jc w:val="both"/>
        <w:textAlignment w:val="auto"/>
        <w:rPr>
          <w:rFonts w:ascii="Calibri" w:hAnsi="Calibri" w:cs="Calibri"/>
          <w:sz w:val="22"/>
          <w:szCs w:val="22"/>
          <w:lang w:val="es-ES"/>
        </w:rPr>
      </w:pPr>
      <w:r w:rsidRPr="000C0E62">
        <w:rPr>
          <w:rFonts w:ascii="Calibri" w:hAnsi="Calibri" w:cs="Calibri"/>
          <w:sz w:val="22"/>
          <w:szCs w:val="22"/>
          <w:lang w:val="es-ES"/>
        </w:rPr>
        <w:t xml:space="preserve">La Secretaría Distrital de Hábitat hace parte del equipo interdisciplinario dispuesto por el Decreto Distrital 121 de 2020 y ratificado en el artículo 16 del Decreto Distrital 126 de 2020, en el seguimiento y verificación del Plan de Movilidad Segura y de los protocolos de seguridad, así como la expedición de la respectiva certificación, en particular respecto de las obras de construcción, partiendo que tratándose de ese tipo de obras las mismas requieren para su operación, además de las medidas excepcionales derivadas del COVID-19, contar con la respectiva licencia urbanística, así en dicho seguimiento se verifica que se cuente con esa autorización y se verifica el Formato de Caracterización de obra. </w:t>
      </w:r>
    </w:p>
    <w:p w14:paraId="55B7D37F" w14:textId="77777777" w:rsidR="00DF4E49" w:rsidRPr="000C0E62" w:rsidRDefault="00DF4E49" w:rsidP="00DF4E49">
      <w:pPr>
        <w:ind w:left="-284" w:right="-141"/>
        <w:jc w:val="both"/>
        <w:rPr>
          <w:rFonts w:ascii="Calibri" w:hAnsi="Calibri" w:cs="Calibri"/>
          <w:color w:val="000000"/>
          <w:sz w:val="22"/>
          <w:szCs w:val="22"/>
          <w:lang w:eastAsia="es-CO"/>
        </w:rPr>
      </w:pPr>
      <w:r w:rsidRPr="000C0E62">
        <w:rPr>
          <w:rFonts w:ascii="Calibri" w:hAnsi="Calibri" w:cs="Calibri"/>
          <w:color w:val="000000"/>
          <w:sz w:val="22"/>
          <w:szCs w:val="22"/>
          <w:lang w:eastAsia="es-CO"/>
        </w:rPr>
        <w:t>Dentro de este contexto, como resultado de esta verificación se tiene el siguiente consolidado:</w:t>
      </w:r>
    </w:p>
    <w:p w14:paraId="0839902C" w14:textId="77777777" w:rsidR="00DF4E49" w:rsidRPr="000C0E62" w:rsidRDefault="00DF4E49" w:rsidP="00DF4E49">
      <w:pPr>
        <w:ind w:left="-284" w:right="-141"/>
        <w:jc w:val="both"/>
        <w:rPr>
          <w:rFonts w:ascii="Calibri" w:hAnsi="Calibri" w:cs="Calibri"/>
          <w:color w:val="000000"/>
          <w:sz w:val="22"/>
          <w:szCs w:val="22"/>
          <w:lang w:eastAsia="es-CO"/>
        </w:rPr>
      </w:pPr>
    </w:p>
    <w:p w14:paraId="235CA414" w14:textId="77777777" w:rsidR="00DF4E49" w:rsidRPr="000C0E62" w:rsidRDefault="00DF4E49" w:rsidP="00DF4E49">
      <w:pPr>
        <w:pStyle w:val="Prrafodelista"/>
        <w:widowControl/>
        <w:numPr>
          <w:ilvl w:val="0"/>
          <w:numId w:val="13"/>
        </w:numPr>
        <w:suppressAutoHyphens w:val="0"/>
        <w:autoSpaceDN/>
        <w:ind w:left="-284" w:right="-141" w:firstLine="0"/>
        <w:jc w:val="both"/>
        <w:textAlignment w:val="auto"/>
        <w:rPr>
          <w:rFonts w:ascii="Calibri" w:hAnsi="Calibri" w:cs="Calibri"/>
          <w:color w:val="000000"/>
          <w:sz w:val="22"/>
          <w:szCs w:val="22"/>
          <w:lang w:eastAsia="es-CO"/>
        </w:rPr>
      </w:pPr>
      <w:r w:rsidRPr="000C0E62">
        <w:rPr>
          <w:rFonts w:ascii="Calibri" w:hAnsi="Calibri" w:cs="Calibri"/>
          <w:color w:val="000000"/>
          <w:sz w:val="22"/>
          <w:szCs w:val="22"/>
          <w:lang w:eastAsia="es-CO"/>
        </w:rPr>
        <w:lastRenderedPageBreak/>
        <w:t>Solicitudes radicadas: 3.060</w:t>
      </w:r>
    </w:p>
    <w:p w14:paraId="340F60AB" w14:textId="77777777" w:rsidR="00DF4E49" w:rsidRPr="000C0E62" w:rsidRDefault="00DF4E49" w:rsidP="00DF4E49">
      <w:pPr>
        <w:pStyle w:val="Prrafodelista"/>
        <w:widowControl/>
        <w:numPr>
          <w:ilvl w:val="0"/>
          <w:numId w:val="13"/>
        </w:numPr>
        <w:suppressAutoHyphens w:val="0"/>
        <w:autoSpaceDN/>
        <w:ind w:left="-284" w:right="-141" w:firstLine="0"/>
        <w:jc w:val="both"/>
        <w:textAlignment w:val="auto"/>
        <w:rPr>
          <w:rFonts w:ascii="Calibri" w:hAnsi="Calibri" w:cs="Calibri"/>
          <w:color w:val="000000"/>
          <w:sz w:val="22"/>
          <w:szCs w:val="22"/>
          <w:lang w:eastAsia="es-CO"/>
        </w:rPr>
      </w:pPr>
      <w:r w:rsidRPr="000C0E62">
        <w:rPr>
          <w:rFonts w:ascii="Calibri" w:hAnsi="Calibri" w:cs="Calibri"/>
          <w:color w:val="000000"/>
          <w:sz w:val="22"/>
          <w:szCs w:val="22"/>
          <w:lang w:eastAsia="es-CO"/>
        </w:rPr>
        <w:t>Obras Certificadas: 1.465</w:t>
      </w:r>
    </w:p>
    <w:p w14:paraId="4CFC4BF3" w14:textId="77777777" w:rsidR="00DF4E49" w:rsidRPr="000C0E62" w:rsidRDefault="00DF4E49" w:rsidP="00DF4E49">
      <w:pPr>
        <w:pStyle w:val="Prrafodelista"/>
        <w:widowControl/>
        <w:numPr>
          <w:ilvl w:val="0"/>
          <w:numId w:val="13"/>
        </w:numPr>
        <w:suppressAutoHyphens w:val="0"/>
        <w:autoSpaceDN/>
        <w:ind w:left="-284" w:right="-141" w:firstLine="0"/>
        <w:jc w:val="both"/>
        <w:textAlignment w:val="auto"/>
        <w:rPr>
          <w:rFonts w:ascii="Calibri" w:hAnsi="Calibri" w:cs="Calibri"/>
          <w:color w:val="000000"/>
          <w:sz w:val="22"/>
          <w:szCs w:val="22"/>
          <w:lang w:eastAsia="es-CO"/>
        </w:rPr>
      </w:pPr>
      <w:r w:rsidRPr="000C0E62">
        <w:rPr>
          <w:rFonts w:ascii="Calibri" w:hAnsi="Calibri" w:cs="Calibri"/>
          <w:color w:val="000000"/>
          <w:sz w:val="22"/>
          <w:szCs w:val="22"/>
          <w:lang w:eastAsia="es-CO"/>
        </w:rPr>
        <w:t>Solicitudes Rechazadas: 1.215</w:t>
      </w:r>
    </w:p>
    <w:p w14:paraId="05FA7C3A" w14:textId="77777777" w:rsidR="00DF4E49" w:rsidRPr="000C0E62" w:rsidRDefault="00DF4E49" w:rsidP="00DF4E49">
      <w:pPr>
        <w:pStyle w:val="Prrafodelista"/>
        <w:widowControl/>
        <w:numPr>
          <w:ilvl w:val="0"/>
          <w:numId w:val="13"/>
        </w:numPr>
        <w:suppressAutoHyphens w:val="0"/>
        <w:autoSpaceDN/>
        <w:ind w:left="-284" w:right="-141" w:firstLine="0"/>
        <w:jc w:val="both"/>
        <w:textAlignment w:val="auto"/>
        <w:rPr>
          <w:rFonts w:ascii="Calibri" w:hAnsi="Calibri" w:cs="Calibri"/>
          <w:color w:val="000000"/>
          <w:sz w:val="22"/>
          <w:szCs w:val="22"/>
          <w:lang w:eastAsia="es-CO"/>
        </w:rPr>
      </w:pPr>
      <w:r w:rsidRPr="000C0E62">
        <w:rPr>
          <w:rFonts w:ascii="Calibri" w:hAnsi="Calibri" w:cs="Calibri"/>
          <w:color w:val="000000"/>
          <w:sz w:val="22"/>
          <w:szCs w:val="22"/>
          <w:lang w:eastAsia="es-CO"/>
        </w:rPr>
        <w:t>Solicitudes en trámite de revisión: 381</w:t>
      </w:r>
    </w:p>
    <w:p w14:paraId="757C7377" w14:textId="77777777" w:rsidR="00DF4E49" w:rsidRPr="000C0E62" w:rsidRDefault="00DF4E49" w:rsidP="00DF4E49">
      <w:pPr>
        <w:ind w:left="-284" w:right="-141"/>
        <w:jc w:val="both"/>
        <w:rPr>
          <w:rFonts w:ascii="Calibri" w:hAnsi="Calibri" w:cs="Calibri"/>
          <w:sz w:val="22"/>
          <w:szCs w:val="22"/>
          <w:lang w:val="es-ES"/>
        </w:rPr>
      </w:pPr>
    </w:p>
    <w:p w14:paraId="4266977D" w14:textId="77777777" w:rsidR="00DF4E49" w:rsidRPr="000C0E62" w:rsidRDefault="00DF4E49" w:rsidP="00DF4E49">
      <w:pPr>
        <w:pStyle w:val="Standard"/>
        <w:spacing w:line="100" w:lineRule="atLeast"/>
        <w:ind w:left="-284" w:right="-141"/>
        <w:jc w:val="both"/>
        <w:rPr>
          <w:rFonts w:ascii="Calibri" w:hAnsi="Calibri" w:cs="Calibri"/>
          <w:sz w:val="22"/>
          <w:szCs w:val="22"/>
        </w:rPr>
      </w:pPr>
      <w:r w:rsidRPr="000C0E62">
        <w:rPr>
          <w:rFonts w:ascii="Calibri" w:hAnsi="Calibri" w:cs="Calibri"/>
          <w:sz w:val="22"/>
          <w:szCs w:val="22"/>
        </w:rPr>
        <w:t>De igual forma, es importante resaltar que la base de datos cuenta con solicitudes registradas más de una vez, registros inválidos que corresponden a pruebas que realizan los constructores, registro de proveedores y contratistas que hacen parte de la cadena de obra de alguna construcción, obras que no cuentan con la respectiva licencia, entre otros.</w:t>
      </w:r>
    </w:p>
    <w:p w14:paraId="74CE689B" w14:textId="77777777" w:rsidR="00DF4E49" w:rsidRPr="00BE2244" w:rsidRDefault="00DF4E49" w:rsidP="00DF4E49">
      <w:pPr>
        <w:pStyle w:val="Standard"/>
        <w:spacing w:line="100" w:lineRule="atLeast"/>
        <w:ind w:right="-234"/>
        <w:jc w:val="both"/>
        <w:rPr>
          <w:rFonts w:ascii="Calibri" w:hAnsi="Calibri" w:cs="Calibri"/>
          <w:sz w:val="22"/>
          <w:szCs w:val="22"/>
        </w:rPr>
      </w:pPr>
    </w:p>
    <w:p w14:paraId="2D8FE61D" w14:textId="77777777" w:rsidR="00DF4E49" w:rsidRPr="000C0E62" w:rsidRDefault="00DF4E49" w:rsidP="00DF4E49">
      <w:pPr>
        <w:ind w:left="-284" w:right="-141"/>
        <w:jc w:val="both"/>
        <w:rPr>
          <w:rFonts w:ascii="Calibri" w:hAnsi="Calibri" w:cs="Calibri"/>
          <w:color w:val="000000"/>
          <w:sz w:val="22"/>
          <w:szCs w:val="22"/>
          <w:lang w:eastAsia="es-CO"/>
        </w:rPr>
      </w:pPr>
      <w:r w:rsidRPr="000C0E62">
        <w:rPr>
          <w:rFonts w:ascii="Calibri" w:hAnsi="Calibri" w:cs="Calibri"/>
          <w:sz w:val="22"/>
          <w:szCs w:val="22"/>
        </w:rPr>
        <w:t xml:space="preserve">Adicionalmente, a partir del día lunes 4 de mayo de 2020, se dio inicio al proceso de verificación selectiva en el que participan las Secretarías Distritales de Salud, Gobierno y Hábitat. Esta etapa se desarrolla bajo la revisión de la base de datos de obras certificadas, en la cual los funcionarios diligencian un formato con el propósito de evidenciar el cumplimiento de los protocolos y de las condiciones de infraestructura requeridas para garantizar el cuidado de las personas que se encuentren laborando en la obra.  </w:t>
      </w:r>
    </w:p>
    <w:p w14:paraId="047BBE48" w14:textId="77777777" w:rsidR="00DF4E49" w:rsidRPr="000C0E62" w:rsidRDefault="00DF4E49" w:rsidP="00DF4E49">
      <w:pPr>
        <w:ind w:left="-284" w:right="-141"/>
        <w:jc w:val="both"/>
        <w:rPr>
          <w:rFonts w:ascii="Calibri" w:hAnsi="Calibri" w:cs="Calibri"/>
          <w:sz w:val="22"/>
          <w:szCs w:val="22"/>
        </w:rPr>
      </w:pPr>
    </w:p>
    <w:p w14:paraId="1A3F782C" w14:textId="77777777" w:rsidR="00DF4E49" w:rsidRPr="000C0E62" w:rsidRDefault="00DF4E49" w:rsidP="00DF4E49">
      <w:pPr>
        <w:ind w:left="-284" w:right="-141"/>
        <w:jc w:val="both"/>
        <w:rPr>
          <w:rFonts w:ascii="Calibri" w:hAnsi="Calibri" w:cs="Calibri"/>
          <w:sz w:val="22"/>
          <w:szCs w:val="22"/>
        </w:rPr>
      </w:pPr>
      <w:r w:rsidRPr="000C0E62">
        <w:rPr>
          <w:rFonts w:ascii="Calibri" w:hAnsi="Calibri" w:cs="Calibri"/>
          <w:sz w:val="22"/>
          <w:szCs w:val="22"/>
        </w:rPr>
        <w:t>A la fecha se han realizado las siguientes visitas por Localidad:</w:t>
      </w:r>
    </w:p>
    <w:p w14:paraId="0FF1E350" w14:textId="77777777" w:rsidR="00DF4E49" w:rsidRPr="00BE2244" w:rsidRDefault="00DF4E49" w:rsidP="00DF4E49">
      <w:pPr>
        <w:jc w:val="both"/>
        <w:rPr>
          <w:sz w:val="24"/>
          <w:szCs w:val="24"/>
        </w:rPr>
      </w:pPr>
    </w:p>
    <w:p w14:paraId="4DAA37CC" w14:textId="77777777" w:rsidR="00DF4E49" w:rsidRPr="000C0E62" w:rsidRDefault="00DF4E49" w:rsidP="00DF4E49">
      <w:pPr>
        <w:jc w:val="center"/>
        <w:rPr>
          <w:rFonts w:ascii="Calibri" w:hAnsi="Calibri" w:cs="Calibri"/>
          <w:sz w:val="22"/>
          <w:szCs w:val="22"/>
        </w:rPr>
      </w:pPr>
      <w:r w:rsidRPr="000C0E62">
        <w:rPr>
          <w:rFonts w:ascii="Calibri" w:hAnsi="Calibri" w:cs="Calibri"/>
          <w:sz w:val="22"/>
          <w:szCs w:val="22"/>
        </w:rPr>
        <w:t>Tabla 1. Visitas Localidad</w:t>
      </w:r>
    </w:p>
    <w:tbl>
      <w:tblPr>
        <w:tblW w:w="3297" w:type="dxa"/>
        <w:jc w:val="center"/>
        <w:tblCellMar>
          <w:left w:w="70" w:type="dxa"/>
          <w:right w:w="70" w:type="dxa"/>
        </w:tblCellMar>
        <w:tblLook w:val="04A0" w:firstRow="1" w:lastRow="0" w:firstColumn="1" w:lastColumn="0" w:noHBand="0" w:noVBand="1"/>
      </w:tblPr>
      <w:tblGrid>
        <w:gridCol w:w="2163"/>
        <w:gridCol w:w="1134"/>
      </w:tblGrid>
      <w:tr w:rsidR="00DF4E49" w:rsidRPr="000C0E62" w14:paraId="23D1CD4C" w14:textId="77777777" w:rsidTr="00170C6A">
        <w:trPr>
          <w:trHeight w:val="300"/>
          <w:tblHeader/>
          <w:jc w:val="center"/>
        </w:trPr>
        <w:tc>
          <w:tcPr>
            <w:tcW w:w="2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2B6EBE"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LOCALIDAD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B443C80"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CANTIDAD </w:t>
            </w:r>
          </w:p>
        </w:tc>
      </w:tr>
      <w:tr w:rsidR="00DF4E49" w:rsidRPr="000C0E62" w14:paraId="58D9E63D"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42BDAB6F"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ANTONIO NARIÑO </w:t>
            </w:r>
          </w:p>
        </w:tc>
        <w:tc>
          <w:tcPr>
            <w:tcW w:w="1134" w:type="dxa"/>
            <w:tcBorders>
              <w:top w:val="nil"/>
              <w:left w:val="nil"/>
              <w:bottom w:val="single" w:sz="4" w:space="0" w:color="auto"/>
              <w:right w:val="single" w:sz="4" w:space="0" w:color="auto"/>
            </w:tcBorders>
            <w:shd w:val="clear" w:color="auto" w:fill="auto"/>
            <w:noWrap/>
            <w:vAlign w:val="bottom"/>
            <w:hideMark/>
          </w:tcPr>
          <w:p w14:paraId="01669E77"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7</w:t>
            </w:r>
          </w:p>
        </w:tc>
      </w:tr>
      <w:tr w:rsidR="00DF4E49" w:rsidRPr="000C0E62" w14:paraId="1D23B270"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3A62960B"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BARRIOS UNIDOS </w:t>
            </w:r>
          </w:p>
        </w:tc>
        <w:tc>
          <w:tcPr>
            <w:tcW w:w="1134" w:type="dxa"/>
            <w:tcBorders>
              <w:top w:val="nil"/>
              <w:left w:val="nil"/>
              <w:bottom w:val="single" w:sz="4" w:space="0" w:color="auto"/>
              <w:right w:val="single" w:sz="4" w:space="0" w:color="auto"/>
            </w:tcBorders>
            <w:shd w:val="clear" w:color="auto" w:fill="auto"/>
            <w:noWrap/>
            <w:vAlign w:val="bottom"/>
            <w:hideMark/>
          </w:tcPr>
          <w:p w14:paraId="7322E7CE"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22</w:t>
            </w:r>
          </w:p>
        </w:tc>
      </w:tr>
      <w:tr w:rsidR="00DF4E49" w:rsidRPr="000C0E62" w14:paraId="4D0F4E13"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7D813C0A"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BOSA </w:t>
            </w:r>
          </w:p>
        </w:tc>
        <w:tc>
          <w:tcPr>
            <w:tcW w:w="1134" w:type="dxa"/>
            <w:tcBorders>
              <w:top w:val="nil"/>
              <w:left w:val="nil"/>
              <w:bottom w:val="single" w:sz="4" w:space="0" w:color="auto"/>
              <w:right w:val="single" w:sz="4" w:space="0" w:color="auto"/>
            </w:tcBorders>
            <w:shd w:val="clear" w:color="auto" w:fill="auto"/>
            <w:noWrap/>
            <w:vAlign w:val="bottom"/>
            <w:hideMark/>
          </w:tcPr>
          <w:p w14:paraId="61E9452A"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22</w:t>
            </w:r>
          </w:p>
        </w:tc>
      </w:tr>
      <w:tr w:rsidR="00DF4E49" w:rsidRPr="000C0E62" w14:paraId="1BBC12FA"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5F33055E"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CANDELARIA</w:t>
            </w:r>
          </w:p>
        </w:tc>
        <w:tc>
          <w:tcPr>
            <w:tcW w:w="1134" w:type="dxa"/>
            <w:tcBorders>
              <w:top w:val="nil"/>
              <w:left w:val="nil"/>
              <w:bottom w:val="single" w:sz="4" w:space="0" w:color="auto"/>
              <w:right w:val="single" w:sz="4" w:space="0" w:color="auto"/>
            </w:tcBorders>
            <w:shd w:val="clear" w:color="auto" w:fill="auto"/>
            <w:noWrap/>
            <w:vAlign w:val="bottom"/>
            <w:hideMark/>
          </w:tcPr>
          <w:p w14:paraId="4361D884"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8</w:t>
            </w:r>
          </w:p>
        </w:tc>
      </w:tr>
      <w:tr w:rsidR="00DF4E49" w:rsidRPr="000C0E62" w14:paraId="6F30D21C"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1930BE30"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CHAPINERO </w:t>
            </w:r>
          </w:p>
        </w:tc>
        <w:tc>
          <w:tcPr>
            <w:tcW w:w="1134" w:type="dxa"/>
            <w:tcBorders>
              <w:top w:val="nil"/>
              <w:left w:val="nil"/>
              <w:bottom w:val="single" w:sz="4" w:space="0" w:color="auto"/>
              <w:right w:val="single" w:sz="4" w:space="0" w:color="auto"/>
            </w:tcBorders>
            <w:shd w:val="clear" w:color="auto" w:fill="auto"/>
            <w:noWrap/>
            <w:vAlign w:val="bottom"/>
            <w:hideMark/>
          </w:tcPr>
          <w:p w14:paraId="7DFD0835"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36</w:t>
            </w:r>
          </w:p>
        </w:tc>
      </w:tr>
      <w:tr w:rsidR="00DF4E49" w:rsidRPr="000C0E62" w14:paraId="0E8678C7"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3EF97BED"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CIUDAD BOLIVAR </w:t>
            </w:r>
          </w:p>
        </w:tc>
        <w:tc>
          <w:tcPr>
            <w:tcW w:w="1134" w:type="dxa"/>
            <w:tcBorders>
              <w:top w:val="nil"/>
              <w:left w:val="nil"/>
              <w:bottom w:val="single" w:sz="4" w:space="0" w:color="auto"/>
              <w:right w:val="single" w:sz="4" w:space="0" w:color="auto"/>
            </w:tcBorders>
            <w:shd w:val="clear" w:color="auto" w:fill="auto"/>
            <w:noWrap/>
            <w:vAlign w:val="bottom"/>
            <w:hideMark/>
          </w:tcPr>
          <w:p w14:paraId="04140167"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8</w:t>
            </w:r>
          </w:p>
        </w:tc>
      </w:tr>
      <w:tr w:rsidR="00DF4E49" w:rsidRPr="000C0E62" w14:paraId="1F25DFD0"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57D43226"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ENGATIVA   </w:t>
            </w:r>
          </w:p>
        </w:tc>
        <w:tc>
          <w:tcPr>
            <w:tcW w:w="1134" w:type="dxa"/>
            <w:tcBorders>
              <w:top w:val="nil"/>
              <w:left w:val="nil"/>
              <w:bottom w:val="single" w:sz="4" w:space="0" w:color="auto"/>
              <w:right w:val="single" w:sz="4" w:space="0" w:color="auto"/>
            </w:tcBorders>
            <w:shd w:val="clear" w:color="auto" w:fill="auto"/>
            <w:noWrap/>
            <w:vAlign w:val="bottom"/>
            <w:hideMark/>
          </w:tcPr>
          <w:p w14:paraId="0294BD11"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22</w:t>
            </w:r>
          </w:p>
        </w:tc>
      </w:tr>
      <w:tr w:rsidR="00DF4E49" w:rsidRPr="000C0E62" w14:paraId="2397BF3C"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0B07EF9B"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FONTIBON</w:t>
            </w:r>
          </w:p>
        </w:tc>
        <w:tc>
          <w:tcPr>
            <w:tcW w:w="1134" w:type="dxa"/>
            <w:tcBorders>
              <w:top w:val="nil"/>
              <w:left w:val="nil"/>
              <w:bottom w:val="single" w:sz="4" w:space="0" w:color="auto"/>
              <w:right w:val="single" w:sz="4" w:space="0" w:color="auto"/>
            </w:tcBorders>
            <w:shd w:val="clear" w:color="auto" w:fill="auto"/>
            <w:noWrap/>
            <w:vAlign w:val="bottom"/>
            <w:hideMark/>
          </w:tcPr>
          <w:p w14:paraId="4A7FCAE6"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32</w:t>
            </w:r>
          </w:p>
        </w:tc>
      </w:tr>
      <w:tr w:rsidR="00DF4E49" w:rsidRPr="000C0E62" w14:paraId="2DA3249D"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0F9026EF"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KENNEDY</w:t>
            </w:r>
          </w:p>
        </w:tc>
        <w:tc>
          <w:tcPr>
            <w:tcW w:w="1134" w:type="dxa"/>
            <w:tcBorders>
              <w:top w:val="nil"/>
              <w:left w:val="nil"/>
              <w:bottom w:val="single" w:sz="4" w:space="0" w:color="auto"/>
              <w:right w:val="single" w:sz="4" w:space="0" w:color="auto"/>
            </w:tcBorders>
            <w:shd w:val="clear" w:color="auto" w:fill="auto"/>
            <w:noWrap/>
            <w:vAlign w:val="bottom"/>
            <w:hideMark/>
          </w:tcPr>
          <w:p w14:paraId="283252E7"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24</w:t>
            </w:r>
          </w:p>
        </w:tc>
      </w:tr>
      <w:tr w:rsidR="00DF4E49" w:rsidRPr="000C0E62" w14:paraId="0DAD3584"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66C05374"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LOS MÁRTIRES </w:t>
            </w:r>
          </w:p>
        </w:tc>
        <w:tc>
          <w:tcPr>
            <w:tcW w:w="1134" w:type="dxa"/>
            <w:tcBorders>
              <w:top w:val="nil"/>
              <w:left w:val="nil"/>
              <w:bottom w:val="single" w:sz="4" w:space="0" w:color="auto"/>
              <w:right w:val="single" w:sz="4" w:space="0" w:color="auto"/>
            </w:tcBorders>
            <w:shd w:val="clear" w:color="auto" w:fill="auto"/>
            <w:noWrap/>
            <w:vAlign w:val="bottom"/>
            <w:hideMark/>
          </w:tcPr>
          <w:p w14:paraId="7B4E80B9"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20</w:t>
            </w:r>
          </w:p>
        </w:tc>
      </w:tr>
      <w:tr w:rsidR="00DF4E49" w:rsidRPr="000C0E62" w14:paraId="6FBA81FF"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48EAC99E"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PUENTE ARANDA </w:t>
            </w:r>
          </w:p>
        </w:tc>
        <w:tc>
          <w:tcPr>
            <w:tcW w:w="1134" w:type="dxa"/>
            <w:tcBorders>
              <w:top w:val="nil"/>
              <w:left w:val="nil"/>
              <w:bottom w:val="single" w:sz="4" w:space="0" w:color="auto"/>
              <w:right w:val="single" w:sz="4" w:space="0" w:color="auto"/>
            </w:tcBorders>
            <w:shd w:val="clear" w:color="auto" w:fill="auto"/>
            <w:noWrap/>
            <w:vAlign w:val="bottom"/>
            <w:hideMark/>
          </w:tcPr>
          <w:p w14:paraId="724582DE"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14</w:t>
            </w:r>
          </w:p>
        </w:tc>
      </w:tr>
      <w:tr w:rsidR="00DF4E49" w:rsidRPr="000C0E62" w14:paraId="76687822"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6119FD82"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RAFAEL URIBE </w:t>
            </w:r>
            <w:proofErr w:type="spellStart"/>
            <w:r w:rsidRPr="000C0E62">
              <w:rPr>
                <w:rFonts w:ascii="Calibri" w:hAnsi="Calibri" w:cs="Calibri"/>
                <w:color w:val="000000"/>
                <w:sz w:val="22"/>
                <w:szCs w:val="22"/>
                <w:lang w:eastAsia="es-ES_tradnl"/>
              </w:rPr>
              <w:t>URIBE</w:t>
            </w:r>
            <w:proofErr w:type="spellEnd"/>
            <w:r w:rsidRPr="000C0E62">
              <w:rPr>
                <w:rFonts w:ascii="Calibri" w:hAnsi="Calibri" w:cs="Calibri"/>
                <w:color w:val="000000"/>
                <w:sz w:val="22"/>
                <w:szCs w:val="22"/>
                <w:lang w:eastAsia="es-ES_tradnl"/>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14:paraId="3D1F5764"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14</w:t>
            </w:r>
          </w:p>
        </w:tc>
      </w:tr>
      <w:tr w:rsidR="00DF4E49" w:rsidRPr="000C0E62" w14:paraId="3BCE0C2B"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20D5A445"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SAN CRISTOBAL </w:t>
            </w:r>
          </w:p>
        </w:tc>
        <w:tc>
          <w:tcPr>
            <w:tcW w:w="1134" w:type="dxa"/>
            <w:tcBorders>
              <w:top w:val="nil"/>
              <w:left w:val="nil"/>
              <w:bottom w:val="single" w:sz="4" w:space="0" w:color="auto"/>
              <w:right w:val="single" w:sz="4" w:space="0" w:color="auto"/>
            </w:tcBorders>
            <w:shd w:val="clear" w:color="auto" w:fill="auto"/>
            <w:noWrap/>
            <w:vAlign w:val="bottom"/>
            <w:hideMark/>
          </w:tcPr>
          <w:p w14:paraId="3F0B9E8B"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20</w:t>
            </w:r>
          </w:p>
        </w:tc>
      </w:tr>
      <w:tr w:rsidR="00DF4E49" w:rsidRPr="000C0E62" w14:paraId="647AAB2D"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6AB5A702"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SANTA FE </w:t>
            </w:r>
          </w:p>
        </w:tc>
        <w:tc>
          <w:tcPr>
            <w:tcW w:w="1134" w:type="dxa"/>
            <w:tcBorders>
              <w:top w:val="nil"/>
              <w:left w:val="nil"/>
              <w:bottom w:val="single" w:sz="4" w:space="0" w:color="auto"/>
              <w:right w:val="single" w:sz="4" w:space="0" w:color="auto"/>
            </w:tcBorders>
            <w:shd w:val="clear" w:color="auto" w:fill="auto"/>
            <w:noWrap/>
            <w:vAlign w:val="bottom"/>
            <w:hideMark/>
          </w:tcPr>
          <w:p w14:paraId="55D4EC50"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22</w:t>
            </w:r>
          </w:p>
        </w:tc>
      </w:tr>
      <w:tr w:rsidR="00DF4E49" w:rsidRPr="000C0E62" w14:paraId="245113CF"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5105CFB0"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SUBA </w:t>
            </w:r>
          </w:p>
        </w:tc>
        <w:tc>
          <w:tcPr>
            <w:tcW w:w="1134" w:type="dxa"/>
            <w:tcBorders>
              <w:top w:val="nil"/>
              <w:left w:val="nil"/>
              <w:bottom w:val="single" w:sz="4" w:space="0" w:color="auto"/>
              <w:right w:val="single" w:sz="4" w:space="0" w:color="auto"/>
            </w:tcBorders>
            <w:shd w:val="clear" w:color="auto" w:fill="auto"/>
            <w:noWrap/>
            <w:vAlign w:val="bottom"/>
            <w:hideMark/>
          </w:tcPr>
          <w:p w14:paraId="66FD73D1"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35</w:t>
            </w:r>
          </w:p>
        </w:tc>
      </w:tr>
      <w:tr w:rsidR="00DF4E49" w:rsidRPr="000C0E62" w14:paraId="3F6D42D9"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5571C1D7"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TEUSAQUILLO </w:t>
            </w:r>
          </w:p>
        </w:tc>
        <w:tc>
          <w:tcPr>
            <w:tcW w:w="1134" w:type="dxa"/>
            <w:tcBorders>
              <w:top w:val="nil"/>
              <w:left w:val="nil"/>
              <w:bottom w:val="single" w:sz="4" w:space="0" w:color="auto"/>
              <w:right w:val="single" w:sz="4" w:space="0" w:color="auto"/>
            </w:tcBorders>
            <w:shd w:val="clear" w:color="auto" w:fill="auto"/>
            <w:noWrap/>
            <w:vAlign w:val="bottom"/>
            <w:hideMark/>
          </w:tcPr>
          <w:p w14:paraId="0826468D"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8</w:t>
            </w:r>
          </w:p>
        </w:tc>
      </w:tr>
      <w:tr w:rsidR="00DF4E49" w:rsidRPr="000C0E62" w14:paraId="538D0180"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5DAA5E70"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TUNJUELITO </w:t>
            </w:r>
          </w:p>
        </w:tc>
        <w:tc>
          <w:tcPr>
            <w:tcW w:w="1134" w:type="dxa"/>
            <w:tcBorders>
              <w:top w:val="nil"/>
              <w:left w:val="nil"/>
              <w:bottom w:val="single" w:sz="4" w:space="0" w:color="auto"/>
              <w:right w:val="single" w:sz="4" w:space="0" w:color="auto"/>
            </w:tcBorders>
            <w:shd w:val="clear" w:color="auto" w:fill="auto"/>
            <w:noWrap/>
            <w:vAlign w:val="bottom"/>
            <w:hideMark/>
          </w:tcPr>
          <w:p w14:paraId="6BF5E632"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9</w:t>
            </w:r>
          </w:p>
        </w:tc>
      </w:tr>
      <w:tr w:rsidR="00DF4E49" w:rsidRPr="000C0E62" w14:paraId="41654FD1"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637F76B8"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USAQUEN </w:t>
            </w:r>
          </w:p>
        </w:tc>
        <w:tc>
          <w:tcPr>
            <w:tcW w:w="1134" w:type="dxa"/>
            <w:tcBorders>
              <w:top w:val="nil"/>
              <w:left w:val="nil"/>
              <w:bottom w:val="single" w:sz="4" w:space="0" w:color="auto"/>
              <w:right w:val="single" w:sz="4" w:space="0" w:color="auto"/>
            </w:tcBorders>
            <w:shd w:val="clear" w:color="auto" w:fill="auto"/>
            <w:noWrap/>
            <w:vAlign w:val="bottom"/>
            <w:hideMark/>
          </w:tcPr>
          <w:p w14:paraId="2BFA6E46"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17</w:t>
            </w:r>
          </w:p>
        </w:tc>
      </w:tr>
      <w:tr w:rsidR="00DF4E49" w:rsidRPr="000C0E62" w14:paraId="1D874CD8"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66B3DD57"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lastRenderedPageBreak/>
              <w:t xml:space="preserve">USME </w:t>
            </w:r>
          </w:p>
        </w:tc>
        <w:tc>
          <w:tcPr>
            <w:tcW w:w="1134" w:type="dxa"/>
            <w:tcBorders>
              <w:top w:val="nil"/>
              <w:left w:val="nil"/>
              <w:bottom w:val="single" w:sz="4" w:space="0" w:color="auto"/>
              <w:right w:val="single" w:sz="4" w:space="0" w:color="auto"/>
            </w:tcBorders>
            <w:shd w:val="clear" w:color="auto" w:fill="auto"/>
            <w:noWrap/>
            <w:vAlign w:val="bottom"/>
            <w:hideMark/>
          </w:tcPr>
          <w:p w14:paraId="1D3F3956"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12</w:t>
            </w:r>
          </w:p>
        </w:tc>
      </w:tr>
      <w:tr w:rsidR="00DF4E49" w:rsidRPr="000C0E62" w14:paraId="571A293C" w14:textId="77777777" w:rsidTr="00170C6A">
        <w:trPr>
          <w:trHeight w:val="300"/>
          <w:jc w:val="center"/>
        </w:trPr>
        <w:tc>
          <w:tcPr>
            <w:tcW w:w="2163" w:type="dxa"/>
            <w:tcBorders>
              <w:top w:val="nil"/>
              <w:left w:val="single" w:sz="4" w:space="0" w:color="auto"/>
              <w:bottom w:val="single" w:sz="4" w:space="0" w:color="auto"/>
              <w:right w:val="single" w:sz="4" w:space="0" w:color="auto"/>
            </w:tcBorders>
            <w:shd w:val="clear" w:color="auto" w:fill="auto"/>
            <w:noWrap/>
            <w:vAlign w:val="bottom"/>
            <w:hideMark/>
          </w:tcPr>
          <w:p w14:paraId="6A9BC193" w14:textId="77777777" w:rsidR="00DF4E49" w:rsidRPr="000C0E62" w:rsidRDefault="00DF4E49" w:rsidP="00170C6A">
            <w:pPr>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 xml:space="preserve">TOTAL GENERAL </w:t>
            </w:r>
          </w:p>
        </w:tc>
        <w:tc>
          <w:tcPr>
            <w:tcW w:w="1134" w:type="dxa"/>
            <w:tcBorders>
              <w:top w:val="nil"/>
              <w:left w:val="nil"/>
              <w:bottom w:val="single" w:sz="4" w:space="0" w:color="auto"/>
              <w:right w:val="single" w:sz="4" w:space="0" w:color="auto"/>
            </w:tcBorders>
            <w:shd w:val="clear" w:color="auto" w:fill="auto"/>
            <w:noWrap/>
            <w:vAlign w:val="bottom"/>
            <w:hideMark/>
          </w:tcPr>
          <w:p w14:paraId="745E0CB3" w14:textId="77777777" w:rsidR="00DF4E49" w:rsidRPr="000C0E62" w:rsidRDefault="00DF4E49" w:rsidP="00170C6A">
            <w:pPr>
              <w:jc w:val="right"/>
              <w:rPr>
                <w:rFonts w:ascii="Calibri" w:hAnsi="Calibri" w:cs="Calibri"/>
                <w:color w:val="000000"/>
                <w:sz w:val="22"/>
                <w:szCs w:val="22"/>
                <w:lang w:eastAsia="es-ES_tradnl"/>
              </w:rPr>
            </w:pPr>
            <w:r w:rsidRPr="000C0E62">
              <w:rPr>
                <w:rFonts w:ascii="Calibri" w:hAnsi="Calibri" w:cs="Calibri"/>
                <w:color w:val="000000"/>
                <w:sz w:val="22"/>
                <w:szCs w:val="22"/>
                <w:lang w:eastAsia="es-ES_tradnl"/>
              </w:rPr>
              <w:t>352</w:t>
            </w:r>
          </w:p>
        </w:tc>
      </w:tr>
    </w:tbl>
    <w:p w14:paraId="21ACC687" w14:textId="77777777" w:rsidR="00DF4E49" w:rsidRPr="000C0E62" w:rsidRDefault="00DF4E49" w:rsidP="00DF4E49">
      <w:pPr>
        <w:pStyle w:val="Standard"/>
        <w:spacing w:line="100" w:lineRule="atLeast"/>
        <w:ind w:right="-234"/>
        <w:jc w:val="center"/>
        <w:rPr>
          <w:rFonts w:ascii="Calibri" w:hAnsi="Calibri" w:cs="Calibri"/>
          <w:sz w:val="22"/>
          <w:szCs w:val="22"/>
        </w:rPr>
      </w:pPr>
      <w:r w:rsidRPr="000C0E62">
        <w:rPr>
          <w:rFonts w:ascii="Calibri" w:hAnsi="Calibri" w:cs="Calibri"/>
          <w:sz w:val="22"/>
          <w:szCs w:val="22"/>
        </w:rPr>
        <w:t>Fuente: Secretaría Distrital de Hábitat Fecha: 18/05/2020</w:t>
      </w:r>
    </w:p>
    <w:p w14:paraId="7C48F9D0" w14:textId="77777777" w:rsidR="00DF4E49" w:rsidRDefault="00DF4E49" w:rsidP="00646ECC">
      <w:pPr>
        <w:ind w:left="-284" w:right="-232"/>
        <w:jc w:val="both"/>
        <w:rPr>
          <w:rFonts w:ascii="Calibri" w:eastAsia="Arial" w:hAnsi="Calibri" w:cs="Calibri"/>
          <w:sz w:val="22"/>
          <w:szCs w:val="22"/>
        </w:rPr>
      </w:pPr>
    </w:p>
    <w:p w14:paraId="16A4996D" w14:textId="77777777" w:rsidR="00C01325" w:rsidRPr="00DE474A" w:rsidRDefault="00646ECC" w:rsidP="00646ECC">
      <w:pPr>
        <w:ind w:left="-284" w:right="-232"/>
        <w:jc w:val="both"/>
        <w:rPr>
          <w:rFonts w:ascii="Calibri" w:eastAsia="Arial" w:hAnsi="Calibri" w:cs="Calibri"/>
          <w:b/>
          <w:bCs/>
          <w:i/>
          <w:color w:val="000000"/>
          <w:sz w:val="22"/>
          <w:szCs w:val="22"/>
        </w:rPr>
      </w:pPr>
      <w:r w:rsidRPr="00DE474A">
        <w:rPr>
          <w:rFonts w:ascii="Calibri" w:eastAsia="Arial" w:hAnsi="Calibri" w:cs="Calibri"/>
          <w:b/>
          <w:bCs/>
          <w:i/>
          <w:color w:val="000000"/>
          <w:sz w:val="22"/>
          <w:szCs w:val="22"/>
        </w:rPr>
        <w:t>9. “</w:t>
      </w:r>
      <w:r w:rsidR="00C01325" w:rsidRPr="00DE474A">
        <w:rPr>
          <w:rFonts w:ascii="Calibri" w:eastAsia="Arial" w:hAnsi="Calibri" w:cs="Calibri"/>
          <w:b/>
          <w:bCs/>
          <w:i/>
          <w:color w:val="000000"/>
          <w:sz w:val="22"/>
          <w:szCs w:val="22"/>
        </w:rPr>
        <w:t>¿Concretamente desde la Secretaría de salud qué medidas se tomarán?</w:t>
      </w:r>
      <w:r w:rsidRPr="00DE474A">
        <w:rPr>
          <w:rFonts w:ascii="Calibri" w:eastAsia="Arial" w:hAnsi="Calibri" w:cs="Calibri"/>
          <w:b/>
          <w:bCs/>
          <w:i/>
          <w:color w:val="000000"/>
          <w:sz w:val="22"/>
          <w:szCs w:val="22"/>
        </w:rPr>
        <w:t>”</w:t>
      </w:r>
    </w:p>
    <w:p w14:paraId="439E9DA0" w14:textId="77777777" w:rsidR="00646ECC" w:rsidRPr="00646ECC" w:rsidRDefault="00646ECC" w:rsidP="00646ECC">
      <w:pPr>
        <w:ind w:left="-284" w:right="-232"/>
        <w:jc w:val="both"/>
        <w:rPr>
          <w:rFonts w:ascii="Calibri" w:eastAsia="Arial" w:hAnsi="Calibri" w:cs="Calibri"/>
          <w:sz w:val="22"/>
          <w:szCs w:val="22"/>
        </w:rPr>
      </w:pPr>
    </w:p>
    <w:p w14:paraId="3711D15A" w14:textId="1CC07CC3"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 xml:space="preserve">Respuesta: La Secretaría Distrital de Salud se encuentra realizando verificación de los protocolos de bioseguridad suministrados por las empresas y emitiendo a los sectores a cargo, las conclusiones pertinentes de acuerdo con los hallazgos del proceso de revisión, para que estos, emitan las directrices </w:t>
      </w:r>
      <w:proofErr w:type="spellStart"/>
      <w:r w:rsidR="009479A4">
        <w:rPr>
          <w:rFonts w:ascii="Calibri" w:eastAsia="Arial" w:hAnsi="Calibri" w:cs="Calibri"/>
          <w:sz w:val="22"/>
          <w:szCs w:val="22"/>
        </w:rPr>
        <w:t>necesariasvpara</w:t>
      </w:r>
      <w:proofErr w:type="spellEnd"/>
      <w:r w:rsidRPr="002B3761">
        <w:rPr>
          <w:rFonts w:ascii="Calibri" w:eastAsia="Arial" w:hAnsi="Calibri" w:cs="Calibri"/>
          <w:sz w:val="22"/>
          <w:szCs w:val="22"/>
        </w:rPr>
        <w:t xml:space="preserve"> la reactivación. Así mismo, funcionarios de las subredes integradas de servicios de salud, conforman las binas con los demás sectores, las cuales se encuentran realizando las visitas en campo a sector construcción, manufactura y microempresas, para validar la implementación de las medidas preventivas reportadas como parte del proceso de mitigación y control para prevenir el contagio por Coronavirus COVID 19 en sus trabajadores y sus familias.</w:t>
      </w:r>
    </w:p>
    <w:p w14:paraId="41993573" w14:textId="77777777" w:rsidR="00646ECC" w:rsidRPr="002B3761" w:rsidRDefault="00646ECC" w:rsidP="00C01325">
      <w:pPr>
        <w:ind w:left="-284" w:right="-232"/>
        <w:jc w:val="both"/>
        <w:rPr>
          <w:rFonts w:ascii="Calibri" w:eastAsia="Arial" w:hAnsi="Calibri" w:cs="Calibri"/>
          <w:sz w:val="22"/>
          <w:szCs w:val="22"/>
        </w:rPr>
      </w:pPr>
    </w:p>
    <w:p w14:paraId="2DA448C2" w14:textId="77777777" w:rsidR="00646ECC" w:rsidRDefault="00DF4E49" w:rsidP="00646ECC">
      <w:pPr>
        <w:ind w:left="-284" w:right="-232"/>
        <w:rPr>
          <w:rFonts w:ascii="Calibri" w:eastAsia="Arial" w:hAnsi="Calibri" w:cs="Calibri"/>
          <w:b/>
          <w:i/>
          <w:sz w:val="22"/>
          <w:szCs w:val="22"/>
        </w:rPr>
      </w:pPr>
      <w:r>
        <w:rPr>
          <w:rFonts w:ascii="Calibri" w:eastAsia="Arial" w:hAnsi="Calibri" w:cs="Calibri"/>
          <w:b/>
          <w:i/>
          <w:sz w:val="22"/>
          <w:szCs w:val="22"/>
        </w:rPr>
        <w:t>E</w:t>
      </w:r>
      <w:r w:rsidR="00C01325" w:rsidRPr="002B3761">
        <w:rPr>
          <w:rFonts w:ascii="Calibri" w:eastAsia="Arial" w:hAnsi="Calibri" w:cs="Calibri"/>
          <w:b/>
          <w:i/>
          <w:sz w:val="22"/>
          <w:szCs w:val="22"/>
        </w:rPr>
        <w:t>. Costos financieros.</w:t>
      </w:r>
    </w:p>
    <w:p w14:paraId="1287F500" w14:textId="77777777" w:rsidR="00646ECC" w:rsidRDefault="00646ECC" w:rsidP="00646ECC">
      <w:pPr>
        <w:ind w:left="-284" w:right="-232"/>
        <w:rPr>
          <w:rFonts w:ascii="Calibri" w:eastAsia="Arial" w:hAnsi="Calibri" w:cs="Calibri"/>
          <w:color w:val="000000"/>
          <w:sz w:val="22"/>
          <w:szCs w:val="22"/>
        </w:rPr>
      </w:pPr>
    </w:p>
    <w:p w14:paraId="04CEAF29" w14:textId="77777777" w:rsidR="00C01325" w:rsidRPr="000901EF" w:rsidRDefault="000901EF" w:rsidP="000901EF">
      <w:pPr>
        <w:ind w:left="-284" w:right="-232"/>
        <w:rPr>
          <w:rFonts w:ascii="Calibri" w:eastAsia="Arial" w:hAnsi="Calibri" w:cs="Calibri"/>
          <w:b/>
          <w:bCs/>
          <w:i/>
          <w:sz w:val="22"/>
          <w:szCs w:val="22"/>
        </w:rPr>
      </w:pPr>
      <w:r w:rsidRPr="000901EF">
        <w:rPr>
          <w:rFonts w:ascii="Calibri" w:eastAsia="Arial" w:hAnsi="Calibri" w:cs="Calibri"/>
          <w:b/>
          <w:bCs/>
          <w:color w:val="000000"/>
          <w:sz w:val="22"/>
          <w:szCs w:val="22"/>
        </w:rPr>
        <w:t xml:space="preserve">10. </w:t>
      </w:r>
      <w:r w:rsidR="00646ECC" w:rsidRPr="000901EF">
        <w:rPr>
          <w:rFonts w:ascii="Calibri" w:eastAsia="Arial" w:hAnsi="Calibri" w:cs="Calibri"/>
          <w:b/>
          <w:bCs/>
          <w:color w:val="000000"/>
          <w:sz w:val="22"/>
          <w:szCs w:val="22"/>
        </w:rPr>
        <w:t>“</w:t>
      </w:r>
      <w:r w:rsidR="00C01325" w:rsidRPr="000901EF">
        <w:rPr>
          <w:rFonts w:ascii="Calibri" w:eastAsia="Arial" w:hAnsi="Calibri" w:cs="Calibri"/>
          <w:b/>
          <w:bCs/>
          <w:color w:val="000000"/>
          <w:sz w:val="22"/>
          <w:szCs w:val="22"/>
        </w:rPr>
        <w:t>¿</w:t>
      </w:r>
      <w:r w:rsidR="00C01325" w:rsidRPr="000901EF">
        <w:rPr>
          <w:rFonts w:ascii="Calibri" w:eastAsia="Arial" w:hAnsi="Calibri" w:cs="Calibri"/>
          <w:b/>
          <w:bCs/>
          <w:i/>
          <w:color w:val="000000"/>
          <w:sz w:val="22"/>
          <w:szCs w:val="22"/>
        </w:rPr>
        <w:t>Cuánto ha sido el costo de financiación de los equipos médicos domiciliarios y como se están financiando?</w:t>
      </w:r>
      <w:r w:rsidR="00646ECC" w:rsidRPr="000901EF">
        <w:rPr>
          <w:rFonts w:ascii="Calibri" w:eastAsia="Arial" w:hAnsi="Calibri" w:cs="Calibri"/>
          <w:b/>
          <w:bCs/>
          <w:i/>
          <w:color w:val="000000"/>
          <w:sz w:val="22"/>
          <w:szCs w:val="22"/>
        </w:rPr>
        <w:t>”</w:t>
      </w:r>
    </w:p>
    <w:p w14:paraId="0822672E" w14:textId="77777777" w:rsidR="00646ECC" w:rsidRPr="00646ECC" w:rsidRDefault="00646ECC" w:rsidP="00646ECC">
      <w:pPr>
        <w:ind w:left="76" w:right="-232"/>
        <w:rPr>
          <w:rFonts w:ascii="Calibri" w:eastAsia="Arial" w:hAnsi="Calibri" w:cs="Calibri"/>
          <w:b/>
          <w:i/>
          <w:sz w:val="22"/>
          <w:szCs w:val="22"/>
        </w:rPr>
      </w:pPr>
    </w:p>
    <w:p w14:paraId="2ADCF46D" w14:textId="77777777"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Respuesta:</w:t>
      </w:r>
      <w:r w:rsidRPr="002B3761">
        <w:rPr>
          <w:rFonts w:ascii="Calibri" w:eastAsia="Arial" w:hAnsi="Calibri" w:cs="Calibri"/>
          <w:i/>
          <w:sz w:val="22"/>
          <w:szCs w:val="22"/>
        </w:rPr>
        <w:t xml:space="preserve"> </w:t>
      </w:r>
      <w:r w:rsidRPr="002B3761">
        <w:rPr>
          <w:rFonts w:ascii="Calibri" w:eastAsia="Arial" w:hAnsi="Calibri" w:cs="Calibri"/>
          <w:sz w:val="22"/>
          <w:szCs w:val="22"/>
        </w:rPr>
        <w:t>El programa de Atención Médica Domiciliaria es una estrategia implementada a finales de la vigencia 2018 mediante convenios interadministrativos con las cuatro Subredes Integradas de Servicios de Salud - SISS. Actualmente el Distrito Capital a través del Fondo Financiero Distrital de Salud tiene en ejecución cuatro convenios interadministrativos con las SISS cuyo objeto es “Aunar esfuerzos administrativos, técnicos y financieros para garantizar la continuidad del programa de Atención Médica Domiciliaria, en el marco del Modelo de Atención Integral en Salud”.</w:t>
      </w:r>
    </w:p>
    <w:p w14:paraId="7999D395" w14:textId="77777777" w:rsidR="00EC659E" w:rsidRPr="002B3761" w:rsidRDefault="00EC659E" w:rsidP="00C01325">
      <w:pPr>
        <w:ind w:left="-284" w:right="-232"/>
        <w:jc w:val="both"/>
        <w:rPr>
          <w:rFonts w:ascii="Calibri" w:eastAsia="Arial" w:hAnsi="Calibri" w:cs="Calibri"/>
          <w:sz w:val="22"/>
          <w:szCs w:val="22"/>
        </w:rPr>
      </w:pPr>
    </w:p>
    <w:p w14:paraId="1D57011A" w14:textId="77777777"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La información relacionada con los cuatro convenios se presenta en la siguiente tabla:</w:t>
      </w:r>
    </w:p>
    <w:p w14:paraId="2DD21398" w14:textId="77777777" w:rsidR="00F40844" w:rsidRDefault="00F40844" w:rsidP="000901EF">
      <w:pPr>
        <w:ind w:right="-232"/>
        <w:jc w:val="both"/>
        <w:rPr>
          <w:rFonts w:ascii="Calibri" w:eastAsia="Arial" w:hAnsi="Calibri" w:cs="Calibri"/>
          <w:sz w:val="22"/>
          <w:szCs w:val="22"/>
        </w:rPr>
      </w:pPr>
    </w:p>
    <w:tbl>
      <w:tblPr>
        <w:tblW w:w="9817" w:type="dxa"/>
        <w:jc w:val="center"/>
        <w:tblLayout w:type="fixed"/>
        <w:tblLook w:val="0400" w:firstRow="0" w:lastRow="0" w:firstColumn="0" w:lastColumn="0" w:noHBand="0" w:noVBand="1"/>
      </w:tblPr>
      <w:tblGrid>
        <w:gridCol w:w="1029"/>
        <w:gridCol w:w="992"/>
        <w:gridCol w:w="1701"/>
        <w:gridCol w:w="1559"/>
        <w:gridCol w:w="1559"/>
        <w:gridCol w:w="1418"/>
        <w:gridCol w:w="1559"/>
      </w:tblGrid>
      <w:tr w:rsidR="00F40844" w:rsidRPr="009479A4" w14:paraId="7E3DABDF" w14:textId="77777777" w:rsidTr="003069F8">
        <w:trPr>
          <w:trHeight w:val="303"/>
          <w:tblHeader/>
          <w:jc w:val="center"/>
        </w:trPr>
        <w:tc>
          <w:tcPr>
            <w:tcW w:w="9817" w:type="dxa"/>
            <w:gridSpan w:val="7"/>
            <w:tcBorders>
              <w:top w:val="single" w:sz="8" w:space="0" w:color="000000"/>
              <w:left w:val="single" w:sz="8" w:space="0" w:color="000000"/>
              <w:bottom w:val="single" w:sz="8" w:space="0" w:color="000000"/>
              <w:right w:val="single" w:sz="8" w:space="0" w:color="000000"/>
            </w:tcBorders>
            <w:shd w:val="clear" w:color="auto" w:fill="B7DEE8"/>
            <w:vAlign w:val="bottom"/>
          </w:tcPr>
          <w:p w14:paraId="6F467D31" w14:textId="77777777" w:rsidR="00F40844" w:rsidRPr="00B60C1A" w:rsidRDefault="00F40844" w:rsidP="00170C6A">
            <w:pPr>
              <w:jc w:val="center"/>
              <w:rPr>
                <w:rFonts w:ascii="Calibri" w:eastAsia="Arial" w:hAnsi="Calibri" w:cs="Calibri"/>
                <w:b/>
              </w:rPr>
            </w:pPr>
            <w:r w:rsidRPr="00B60C1A">
              <w:rPr>
                <w:rFonts w:ascii="Calibri" w:eastAsia="Arial" w:hAnsi="Calibri" w:cs="Calibri"/>
                <w:b/>
              </w:rPr>
              <w:t>CONVENIOS INTERADMINISTRATIVOS ATENCIÓN DOMICLIARIA</w:t>
            </w:r>
          </w:p>
        </w:tc>
      </w:tr>
      <w:tr w:rsidR="003069F8" w:rsidRPr="009479A4" w14:paraId="192E986C" w14:textId="77777777" w:rsidTr="003069F8">
        <w:trPr>
          <w:trHeight w:val="593"/>
          <w:tblHeader/>
          <w:jc w:val="center"/>
        </w:trPr>
        <w:tc>
          <w:tcPr>
            <w:tcW w:w="1029" w:type="dxa"/>
            <w:tcBorders>
              <w:top w:val="nil"/>
              <w:left w:val="single" w:sz="8" w:space="0" w:color="000000"/>
              <w:bottom w:val="single" w:sz="8" w:space="0" w:color="000000"/>
              <w:right w:val="single" w:sz="8" w:space="0" w:color="000000"/>
            </w:tcBorders>
            <w:shd w:val="clear" w:color="auto" w:fill="EBF1DE"/>
            <w:vAlign w:val="center"/>
          </w:tcPr>
          <w:p w14:paraId="1EF77995" w14:textId="77777777" w:rsidR="00F40844" w:rsidRPr="00B60C1A" w:rsidRDefault="00F40844" w:rsidP="00170C6A">
            <w:pPr>
              <w:jc w:val="center"/>
              <w:rPr>
                <w:rFonts w:ascii="Calibri" w:eastAsia="Arial" w:hAnsi="Calibri" w:cs="Calibri"/>
                <w:b/>
              </w:rPr>
            </w:pPr>
            <w:r w:rsidRPr="00B60C1A">
              <w:rPr>
                <w:rFonts w:ascii="Calibri" w:eastAsia="Arial" w:hAnsi="Calibri" w:cs="Calibri"/>
                <w:b/>
              </w:rPr>
              <w:t>SISS</w:t>
            </w:r>
          </w:p>
        </w:tc>
        <w:tc>
          <w:tcPr>
            <w:tcW w:w="992" w:type="dxa"/>
            <w:tcBorders>
              <w:top w:val="nil"/>
              <w:left w:val="nil"/>
              <w:bottom w:val="single" w:sz="8" w:space="0" w:color="000000"/>
              <w:right w:val="single" w:sz="8" w:space="0" w:color="000000"/>
            </w:tcBorders>
            <w:shd w:val="clear" w:color="auto" w:fill="EBF1DE"/>
            <w:vAlign w:val="center"/>
          </w:tcPr>
          <w:p w14:paraId="17000E71" w14:textId="77777777" w:rsidR="00F40844" w:rsidRPr="00B60C1A" w:rsidRDefault="00F40844" w:rsidP="00170C6A">
            <w:pPr>
              <w:jc w:val="center"/>
              <w:rPr>
                <w:rFonts w:ascii="Calibri" w:eastAsia="Arial" w:hAnsi="Calibri" w:cs="Calibri"/>
                <w:b/>
              </w:rPr>
            </w:pPr>
            <w:r w:rsidRPr="00B60C1A">
              <w:rPr>
                <w:rFonts w:ascii="Calibri" w:eastAsia="Arial" w:hAnsi="Calibri" w:cs="Calibri"/>
                <w:b/>
              </w:rPr>
              <w:t>CONVENIO No.</w:t>
            </w:r>
          </w:p>
        </w:tc>
        <w:tc>
          <w:tcPr>
            <w:tcW w:w="1701" w:type="dxa"/>
            <w:tcBorders>
              <w:top w:val="nil"/>
              <w:left w:val="nil"/>
              <w:bottom w:val="single" w:sz="8" w:space="0" w:color="000000"/>
              <w:right w:val="single" w:sz="8" w:space="0" w:color="000000"/>
            </w:tcBorders>
            <w:shd w:val="clear" w:color="auto" w:fill="EBF1DE"/>
            <w:vAlign w:val="center"/>
          </w:tcPr>
          <w:p w14:paraId="7836B933" w14:textId="77777777" w:rsidR="00F40844" w:rsidRPr="00B60C1A" w:rsidRDefault="00F40844" w:rsidP="00170C6A">
            <w:pPr>
              <w:jc w:val="center"/>
              <w:rPr>
                <w:rFonts w:ascii="Calibri" w:eastAsia="Arial" w:hAnsi="Calibri" w:cs="Calibri"/>
                <w:b/>
              </w:rPr>
            </w:pPr>
            <w:r w:rsidRPr="00B60C1A">
              <w:rPr>
                <w:rFonts w:ascii="Calibri" w:eastAsia="Arial" w:hAnsi="Calibri" w:cs="Calibri"/>
                <w:b/>
              </w:rPr>
              <w:t>MONTO INICIAL FFDS</w:t>
            </w:r>
          </w:p>
        </w:tc>
        <w:tc>
          <w:tcPr>
            <w:tcW w:w="1559" w:type="dxa"/>
            <w:tcBorders>
              <w:top w:val="nil"/>
              <w:left w:val="nil"/>
              <w:bottom w:val="single" w:sz="8" w:space="0" w:color="000000"/>
              <w:right w:val="single" w:sz="8" w:space="0" w:color="000000"/>
            </w:tcBorders>
            <w:shd w:val="clear" w:color="auto" w:fill="EBF1DE"/>
            <w:vAlign w:val="center"/>
          </w:tcPr>
          <w:p w14:paraId="666BC38D" w14:textId="77777777" w:rsidR="00F40844" w:rsidRPr="00B60C1A" w:rsidRDefault="00F40844" w:rsidP="00170C6A">
            <w:pPr>
              <w:jc w:val="center"/>
              <w:rPr>
                <w:rFonts w:ascii="Calibri" w:eastAsia="Arial" w:hAnsi="Calibri" w:cs="Calibri"/>
                <w:b/>
              </w:rPr>
            </w:pPr>
            <w:r w:rsidRPr="00B60C1A">
              <w:rPr>
                <w:rFonts w:ascii="Calibri" w:eastAsia="Arial" w:hAnsi="Calibri" w:cs="Calibri"/>
                <w:b/>
              </w:rPr>
              <w:t>ADICIÓN FFDS</w:t>
            </w:r>
          </w:p>
        </w:tc>
        <w:tc>
          <w:tcPr>
            <w:tcW w:w="1559" w:type="dxa"/>
            <w:tcBorders>
              <w:top w:val="nil"/>
              <w:left w:val="nil"/>
              <w:bottom w:val="single" w:sz="8" w:space="0" w:color="000000"/>
              <w:right w:val="single" w:sz="8" w:space="0" w:color="000000"/>
            </w:tcBorders>
            <w:shd w:val="clear" w:color="auto" w:fill="EBF1DE"/>
            <w:vAlign w:val="center"/>
          </w:tcPr>
          <w:p w14:paraId="4F39D2F6" w14:textId="77777777" w:rsidR="00F40844" w:rsidRPr="00B60C1A" w:rsidRDefault="00F40844" w:rsidP="00170C6A">
            <w:pPr>
              <w:jc w:val="center"/>
              <w:rPr>
                <w:rFonts w:ascii="Calibri" w:eastAsia="Arial" w:hAnsi="Calibri" w:cs="Calibri"/>
                <w:b/>
              </w:rPr>
            </w:pPr>
            <w:r w:rsidRPr="00B60C1A">
              <w:rPr>
                <w:rFonts w:ascii="Calibri" w:eastAsia="Arial" w:hAnsi="Calibri" w:cs="Calibri"/>
                <w:b/>
              </w:rPr>
              <w:t>TOTAL APORTE FFDS</w:t>
            </w:r>
          </w:p>
        </w:tc>
        <w:tc>
          <w:tcPr>
            <w:tcW w:w="1418" w:type="dxa"/>
            <w:tcBorders>
              <w:top w:val="nil"/>
              <w:left w:val="nil"/>
              <w:bottom w:val="single" w:sz="8" w:space="0" w:color="000000"/>
              <w:right w:val="single" w:sz="8" w:space="0" w:color="000000"/>
            </w:tcBorders>
            <w:shd w:val="clear" w:color="auto" w:fill="EBF1DE"/>
            <w:vAlign w:val="center"/>
          </w:tcPr>
          <w:p w14:paraId="785EFFEE" w14:textId="77777777" w:rsidR="00F40844" w:rsidRPr="00B60C1A" w:rsidRDefault="00F40844" w:rsidP="00170C6A">
            <w:pPr>
              <w:jc w:val="center"/>
              <w:rPr>
                <w:rFonts w:ascii="Calibri" w:eastAsia="Arial" w:hAnsi="Calibri" w:cs="Calibri"/>
                <w:b/>
              </w:rPr>
            </w:pPr>
            <w:r w:rsidRPr="00B60C1A">
              <w:rPr>
                <w:rFonts w:ascii="Calibri" w:eastAsia="Arial" w:hAnsi="Calibri" w:cs="Calibri"/>
                <w:b/>
              </w:rPr>
              <w:t>APORTE SISS</w:t>
            </w:r>
          </w:p>
        </w:tc>
        <w:tc>
          <w:tcPr>
            <w:tcW w:w="1559" w:type="dxa"/>
            <w:tcBorders>
              <w:top w:val="nil"/>
              <w:left w:val="nil"/>
              <w:bottom w:val="single" w:sz="8" w:space="0" w:color="000000"/>
              <w:right w:val="single" w:sz="8" w:space="0" w:color="000000"/>
            </w:tcBorders>
            <w:shd w:val="clear" w:color="auto" w:fill="EBF1DE"/>
            <w:vAlign w:val="center"/>
          </w:tcPr>
          <w:p w14:paraId="6F8D421F" w14:textId="77777777" w:rsidR="00F40844" w:rsidRPr="00B60C1A" w:rsidRDefault="00F40844" w:rsidP="00170C6A">
            <w:pPr>
              <w:jc w:val="center"/>
              <w:rPr>
                <w:rFonts w:ascii="Calibri" w:eastAsia="Arial" w:hAnsi="Calibri" w:cs="Calibri"/>
                <w:b/>
              </w:rPr>
            </w:pPr>
            <w:r w:rsidRPr="00B60C1A">
              <w:rPr>
                <w:rFonts w:ascii="Calibri" w:eastAsia="Arial" w:hAnsi="Calibri" w:cs="Calibri"/>
                <w:b/>
              </w:rPr>
              <w:t>MONTO TOTAL CONVENIO</w:t>
            </w:r>
          </w:p>
        </w:tc>
      </w:tr>
      <w:tr w:rsidR="00F40844" w:rsidRPr="009479A4" w14:paraId="53DA2256" w14:textId="77777777" w:rsidTr="003069F8">
        <w:trPr>
          <w:trHeight w:val="163"/>
          <w:jc w:val="center"/>
        </w:trPr>
        <w:tc>
          <w:tcPr>
            <w:tcW w:w="1029" w:type="dxa"/>
            <w:tcBorders>
              <w:top w:val="nil"/>
              <w:left w:val="single" w:sz="8" w:space="0" w:color="000000"/>
              <w:bottom w:val="single" w:sz="4" w:space="0" w:color="000000"/>
              <w:right w:val="single" w:sz="8" w:space="0" w:color="000000"/>
            </w:tcBorders>
            <w:shd w:val="clear" w:color="auto" w:fill="auto"/>
            <w:vAlign w:val="bottom"/>
          </w:tcPr>
          <w:p w14:paraId="2B9A3623" w14:textId="77777777" w:rsidR="00F40844" w:rsidRPr="00B60C1A" w:rsidRDefault="00F40844" w:rsidP="00170C6A">
            <w:pPr>
              <w:jc w:val="both"/>
              <w:rPr>
                <w:rFonts w:ascii="Calibri" w:eastAsia="Arial" w:hAnsi="Calibri" w:cs="Calibri"/>
              </w:rPr>
            </w:pPr>
            <w:r w:rsidRPr="00B60C1A">
              <w:rPr>
                <w:rFonts w:ascii="Calibri" w:eastAsia="Arial" w:hAnsi="Calibri" w:cs="Calibri"/>
              </w:rPr>
              <w:t>SUR</w:t>
            </w:r>
          </w:p>
        </w:tc>
        <w:tc>
          <w:tcPr>
            <w:tcW w:w="992" w:type="dxa"/>
            <w:tcBorders>
              <w:top w:val="nil"/>
              <w:left w:val="nil"/>
              <w:bottom w:val="single" w:sz="4" w:space="0" w:color="000000"/>
              <w:right w:val="single" w:sz="8" w:space="0" w:color="000000"/>
            </w:tcBorders>
            <w:shd w:val="clear" w:color="auto" w:fill="auto"/>
            <w:vAlign w:val="bottom"/>
          </w:tcPr>
          <w:p w14:paraId="561B9A74" w14:textId="77777777" w:rsidR="00F40844" w:rsidRPr="00B60C1A" w:rsidRDefault="00F40844" w:rsidP="00170C6A">
            <w:pPr>
              <w:jc w:val="both"/>
              <w:rPr>
                <w:rFonts w:ascii="Calibri" w:eastAsia="Arial" w:hAnsi="Calibri" w:cs="Calibri"/>
              </w:rPr>
            </w:pPr>
            <w:r w:rsidRPr="00B60C1A">
              <w:rPr>
                <w:rFonts w:ascii="Calibri" w:eastAsia="Arial" w:hAnsi="Calibri" w:cs="Calibri"/>
              </w:rPr>
              <w:t>0847 de 2019</w:t>
            </w:r>
          </w:p>
        </w:tc>
        <w:tc>
          <w:tcPr>
            <w:tcW w:w="1701" w:type="dxa"/>
            <w:tcBorders>
              <w:top w:val="nil"/>
              <w:left w:val="nil"/>
              <w:bottom w:val="single" w:sz="4" w:space="0" w:color="000000"/>
              <w:right w:val="single" w:sz="8" w:space="0" w:color="000000"/>
            </w:tcBorders>
            <w:shd w:val="clear" w:color="auto" w:fill="auto"/>
            <w:vAlign w:val="bottom"/>
          </w:tcPr>
          <w:p w14:paraId="7C0147C0"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675.000.000 </w:t>
            </w:r>
          </w:p>
        </w:tc>
        <w:tc>
          <w:tcPr>
            <w:tcW w:w="1559" w:type="dxa"/>
            <w:tcBorders>
              <w:top w:val="nil"/>
              <w:left w:val="nil"/>
              <w:bottom w:val="single" w:sz="4" w:space="0" w:color="000000"/>
              <w:right w:val="single" w:sz="8" w:space="0" w:color="000000"/>
            </w:tcBorders>
            <w:shd w:val="clear" w:color="auto" w:fill="auto"/>
            <w:vAlign w:val="bottom"/>
          </w:tcPr>
          <w:p w14:paraId="582A9B5E"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337.500.000 </w:t>
            </w:r>
          </w:p>
        </w:tc>
        <w:tc>
          <w:tcPr>
            <w:tcW w:w="1559" w:type="dxa"/>
            <w:tcBorders>
              <w:top w:val="nil"/>
              <w:left w:val="nil"/>
              <w:bottom w:val="single" w:sz="4" w:space="0" w:color="000000"/>
              <w:right w:val="single" w:sz="8" w:space="0" w:color="000000"/>
            </w:tcBorders>
            <w:shd w:val="clear" w:color="auto" w:fill="auto"/>
            <w:vAlign w:val="bottom"/>
          </w:tcPr>
          <w:p w14:paraId="7597407C"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1.012.500.000 </w:t>
            </w:r>
          </w:p>
        </w:tc>
        <w:tc>
          <w:tcPr>
            <w:tcW w:w="1418" w:type="dxa"/>
            <w:tcBorders>
              <w:top w:val="nil"/>
              <w:left w:val="nil"/>
              <w:bottom w:val="single" w:sz="4" w:space="0" w:color="000000"/>
              <w:right w:val="single" w:sz="8" w:space="0" w:color="000000"/>
            </w:tcBorders>
            <w:shd w:val="clear" w:color="auto" w:fill="auto"/>
            <w:vAlign w:val="bottom"/>
          </w:tcPr>
          <w:p w14:paraId="4691BEFF"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67.500.000 </w:t>
            </w:r>
          </w:p>
        </w:tc>
        <w:tc>
          <w:tcPr>
            <w:tcW w:w="1559" w:type="dxa"/>
            <w:tcBorders>
              <w:top w:val="nil"/>
              <w:left w:val="nil"/>
              <w:bottom w:val="single" w:sz="4" w:space="0" w:color="000000"/>
              <w:right w:val="single" w:sz="8" w:space="0" w:color="000000"/>
            </w:tcBorders>
            <w:shd w:val="clear" w:color="auto" w:fill="auto"/>
            <w:vAlign w:val="bottom"/>
          </w:tcPr>
          <w:p w14:paraId="6059107B"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1.080.000.000 </w:t>
            </w:r>
          </w:p>
        </w:tc>
      </w:tr>
      <w:tr w:rsidR="00F40844" w:rsidRPr="009479A4" w14:paraId="6704D836" w14:textId="77777777" w:rsidTr="003069F8">
        <w:trPr>
          <w:trHeight w:val="121"/>
          <w:jc w:val="center"/>
        </w:trPr>
        <w:tc>
          <w:tcPr>
            <w:tcW w:w="1029" w:type="dxa"/>
            <w:tcBorders>
              <w:top w:val="nil"/>
              <w:left w:val="single" w:sz="8" w:space="0" w:color="000000"/>
              <w:bottom w:val="single" w:sz="4" w:space="0" w:color="000000"/>
              <w:right w:val="single" w:sz="8" w:space="0" w:color="000000"/>
            </w:tcBorders>
            <w:shd w:val="clear" w:color="auto" w:fill="auto"/>
            <w:vAlign w:val="bottom"/>
          </w:tcPr>
          <w:p w14:paraId="72642D68" w14:textId="77777777" w:rsidR="00F40844" w:rsidRPr="00B60C1A" w:rsidRDefault="00F40844" w:rsidP="00170C6A">
            <w:pPr>
              <w:jc w:val="both"/>
              <w:rPr>
                <w:rFonts w:ascii="Calibri" w:eastAsia="Arial" w:hAnsi="Calibri" w:cs="Calibri"/>
              </w:rPr>
            </w:pPr>
            <w:r w:rsidRPr="00B60C1A">
              <w:rPr>
                <w:rFonts w:ascii="Calibri" w:eastAsia="Arial" w:hAnsi="Calibri" w:cs="Calibri"/>
              </w:rPr>
              <w:t>SUR-OCCIDENTE</w:t>
            </w:r>
          </w:p>
        </w:tc>
        <w:tc>
          <w:tcPr>
            <w:tcW w:w="992" w:type="dxa"/>
            <w:tcBorders>
              <w:top w:val="nil"/>
              <w:left w:val="nil"/>
              <w:bottom w:val="single" w:sz="4" w:space="0" w:color="000000"/>
              <w:right w:val="single" w:sz="8" w:space="0" w:color="000000"/>
            </w:tcBorders>
            <w:shd w:val="clear" w:color="auto" w:fill="auto"/>
            <w:vAlign w:val="bottom"/>
          </w:tcPr>
          <w:p w14:paraId="082EEBC4" w14:textId="77777777" w:rsidR="00F40844" w:rsidRPr="00B60C1A" w:rsidRDefault="00F40844" w:rsidP="00170C6A">
            <w:pPr>
              <w:jc w:val="both"/>
              <w:rPr>
                <w:rFonts w:ascii="Calibri" w:eastAsia="Arial" w:hAnsi="Calibri" w:cs="Calibri"/>
              </w:rPr>
            </w:pPr>
            <w:r w:rsidRPr="00B60C1A">
              <w:rPr>
                <w:rFonts w:ascii="Calibri" w:eastAsia="Arial" w:hAnsi="Calibri" w:cs="Calibri"/>
              </w:rPr>
              <w:t>0839 de 2019</w:t>
            </w:r>
          </w:p>
        </w:tc>
        <w:tc>
          <w:tcPr>
            <w:tcW w:w="1701" w:type="dxa"/>
            <w:tcBorders>
              <w:top w:val="nil"/>
              <w:left w:val="nil"/>
              <w:bottom w:val="single" w:sz="4" w:space="0" w:color="000000"/>
              <w:right w:val="single" w:sz="8" w:space="0" w:color="000000"/>
            </w:tcBorders>
            <w:shd w:val="clear" w:color="auto" w:fill="auto"/>
            <w:vAlign w:val="bottom"/>
          </w:tcPr>
          <w:p w14:paraId="0B1770C9"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750.000.000 </w:t>
            </w:r>
          </w:p>
        </w:tc>
        <w:tc>
          <w:tcPr>
            <w:tcW w:w="1559" w:type="dxa"/>
            <w:tcBorders>
              <w:top w:val="nil"/>
              <w:left w:val="nil"/>
              <w:bottom w:val="single" w:sz="4" w:space="0" w:color="000000"/>
              <w:right w:val="single" w:sz="8" w:space="0" w:color="000000"/>
            </w:tcBorders>
            <w:shd w:val="clear" w:color="auto" w:fill="auto"/>
            <w:vAlign w:val="bottom"/>
          </w:tcPr>
          <w:p w14:paraId="1D4E7370"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375.000.000 </w:t>
            </w:r>
          </w:p>
        </w:tc>
        <w:tc>
          <w:tcPr>
            <w:tcW w:w="1559" w:type="dxa"/>
            <w:tcBorders>
              <w:top w:val="nil"/>
              <w:left w:val="nil"/>
              <w:bottom w:val="single" w:sz="4" w:space="0" w:color="000000"/>
              <w:right w:val="single" w:sz="8" w:space="0" w:color="000000"/>
            </w:tcBorders>
            <w:shd w:val="clear" w:color="auto" w:fill="auto"/>
            <w:vAlign w:val="bottom"/>
          </w:tcPr>
          <w:p w14:paraId="65AF4DCD"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1.125.000.000 </w:t>
            </w:r>
          </w:p>
        </w:tc>
        <w:tc>
          <w:tcPr>
            <w:tcW w:w="1418" w:type="dxa"/>
            <w:tcBorders>
              <w:top w:val="nil"/>
              <w:left w:val="nil"/>
              <w:bottom w:val="single" w:sz="4" w:space="0" w:color="000000"/>
              <w:right w:val="single" w:sz="8" w:space="0" w:color="000000"/>
            </w:tcBorders>
            <w:shd w:val="clear" w:color="auto" w:fill="auto"/>
            <w:vAlign w:val="bottom"/>
          </w:tcPr>
          <w:p w14:paraId="1148A192"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75.000.000 </w:t>
            </w:r>
          </w:p>
        </w:tc>
        <w:tc>
          <w:tcPr>
            <w:tcW w:w="1559" w:type="dxa"/>
            <w:tcBorders>
              <w:top w:val="nil"/>
              <w:left w:val="nil"/>
              <w:bottom w:val="single" w:sz="4" w:space="0" w:color="000000"/>
              <w:right w:val="single" w:sz="8" w:space="0" w:color="000000"/>
            </w:tcBorders>
            <w:shd w:val="clear" w:color="auto" w:fill="auto"/>
            <w:vAlign w:val="bottom"/>
          </w:tcPr>
          <w:p w14:paraId="2A6B0754"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1.200.000.000 </w:t>
            </w:r>
          </w:p>
        </w:tc>
      </w:tr>
      <w:tr w:rsidR="00F40844" w:rsidRPr="009479A4" w14:paraId="31B3A179" w14:textId="77777777" w:rsidTr="003069F8">
        <w:trPr>
          <w:trHeight w:val="83"/>
          <w:jc w:val="center"/>
        </w:trPr>
        <w:tc>
          <w:tcPr>
            <w:tcW w:w="1029" w:type="dxa"/>
            <w:tcBorders>
              <w:top w:val="nil"/>
              <w:left w:val="single" w:sz="8" w:space="0" w:color="000000"/>
              <w:bottom w:val="single" w:sz="4" w:space="0" w:color="000000"/>
              <w:right w:val="single" w:sz="8" w:space="0" w:color="000000"/>
            </w:tcBorders>
            <w:shd w:val="clear" w:color="auto" w:fill="auto"/>
            <w:vAlign w:val="bottom"/>
          </w:tcPr>
          <w:p w14:paraId="3FE78062" w14:textId="77777777" w:rsidR="00F40844" w:rsidRPr="00B60C1A" w:rsidRDefault="00F40844" w:rsidP="00170C6A">
            <w:pPr>
              <w:jc w:val="both"/>
              <w:rPr>
                <w:rFonts w:ascii="Calibri" w:eastAsia="Arial" w:hAnsi="Calibri" w:cs="Calibri"/>
              </w:rPr>
            </w:pPr>
            <w:r w:rsidRPr="00B60C1A">
              <w:rPr>
                <w:rFonts w:ascii="Calibri" w:eastAsia="Arial" w:hAnsi="Calibri" w:cs="Calibri"/>
              </w:rPr>
              <w:t>CENTRO-ORIENTE</w:t>
            </w:r>
          </w:p>
        </w:tc>
        <w:tc>
          <w:tcPr>
            <w:tcW w:w="992" w:type="dxa"/>
            <w:tcBorders>
              <w:top w:val="nil"/>
              <w:left w:val="nil"/>
              <w:bottom w:val="single" w:sz="4" w:space="0" w:color="000000"/>
              <w:right w:val="single" w:sz="8" w:space="0" w:color="000000"/>
            </w:tcBorders>
            <w:shd w:val="clear" w:color="auto" w:fill="auto"/>
            <w:vAlign w:val="bottom"/>
          </w:tcPr>
          <w:p w14:paraId="2F35179A" w14:textId="77777777" w:rsidR="00F40844" w:rsidRPr="00B60C1A" w:rsidRDefault="00F40844" w:rsidP="00170C6A">
            <w:pPr>
              <w:jc w:val="both"/>
              <w:rPr>
                <w:rFonts w:ascii="Calibri" w:eastAsia="Arial" w:hAnsi="Calibri" w:cs="Calibri"/>
              </w:rPr>
            </w:pPr>
            <w:r w:rsidRPr="00B60C1A">
              <w:rPr>
                <w:rFonts w:ascii="Calibri" w:eastAsia="Arial" w:hAnsi="Calibri" w:cs="Calibri"/>
              </w:rPr>
              <w:t>0849 de 2019</w:t>
            </w:r>
          </w:p>
        </w:tc>
        <w:tc>
          <w:tcPr>
            <w:tcW w:w="1701" w:type="dxa"/>
            <w:tcBorders>
              <w:top w:val="nil"/>
              <w:left w:val="nil"/>
              <w:bottom w:val="single" w:sz="4" w:space="0" w:color="000000"/>
              <w:right w:val="single" w:sz="8" w:space="0" w:color="000000"/>
            </w:tcBorders>
            <w:shd w:val="clear" w:color="auto" w:fill="auto"/>
            <w:vAlign w:val="bottom"/>
          </w:tcPr>
          <w:p w14:paraId="22D74D48"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700.000.000 </w:t>
            </w:r>
          </w:p>
        </w:tc>
        <w:tc>
          <w:tcPr>
            <w:tcW w:w="1559" w:type="dxa"/>
            <w:tcBorders>
              <w:top w:val="nil"/>
              <w:left w:val="nil"/>
              <w:bottom w:val="single" w:sz="4" w:space="0" w:color="000000"/>
              <w:right w:val="single" w:sz="8" w:space="0" w:color="000000"/>
            </w:tcBorders>
            <w:shd w:val="clear" w:color="auto" w:fill="auto"/>
            <w:vAlign w:val="bottom"/>
          </w:tcPr>
          <w:p w14:paraId="38BC90EF"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350.000.000 </w:t>
            </w:r>
          </w:p>
        </w:tc>
        <w:tc>
          <w:tcPr>
            <w:tcW w:w="1559" w:type="dxa"/>
            <w:tcBorders>
              <w:top w:val="nil"/>
              <w:left w:val="nil"/>
              <w:bottom w:val="single" w:sz="4" w:space="0" w:color="000000"/>
              <w:right w:val="single" w:sz="8" w:space="0" w:color="000000"/>
            </w:tcBorders>
            <w:shd w:val="clear" w:color="auto" w:fill="auto"/>
            <w:vAlign w:val="bottom"/>
          </w:tcPr>
          <w:p w14:paraId="3510E922"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1.050.000.000 </w:t>
            </w:r>
          </w:p>
        </w:tc>
        <w:tc>
          <w:tcPr>
            <w:tcW w:w="1418" w:type="dxa"/>
            <w:tcBorders>
              <w:top w:val="nil"/>
              <w:left w:val="nil"/>
              <w:bottom w:val="single" w:sz="4" w:space="0" w:color="000000"/>
              <w:right w:val="single" w:sz="8" w:space="0" w:color="000000"/>
            </w:tcBorders>
            <w:shd w:val="clear" w:color="auto" w:fill="auto"/>
            <w:vAlign w:val="bottom"/>
          </w:tcPr>
          <w:p w14:paraId="64CC7BB1"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70.000.000 </w:t>
            </w:r>
          </w:p>
        </w:tc>
        <w:tc>
          <w:tcPr>
            <w:tcW w:w="1559" w:type="dxa"/>
            <w:tcBorders>
              <w:top w:val="nil"/>
              <w:left w:val="nil"/>
              <w:bottom w:val="single" w:sz="4" w:space="0" w:color="000000"/>
              <w:right w:val="single" w:sz="8" w:space="0" w:color="000000"/>
            </w:tcBorders>
            <w:shd w:val="clear" w:color="auto" w:fill="auto"/>
            <w:vAlign w:val="bottom"/>
          </w:tcPr>
          <w:p w14:paraId="13B213F0"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1.120.000.000 </w:t>
            </w:r>
          </w:p>
        </w:tc>
      </w:tr>
      <w:tr w:rsidR="00F40844" w:rsidRPr="009479A4" w14:paraId="018C37AF" w14:textId="77777777" w:rsidTr="003069F8">
        <w:trPr>
          <w:trHeight w:val="181"/>
          <w:jc w:val="center"/>
        </w:trPr>
        <w:tc>
          <w:tcPr>
            <w:tcW w:w="1029" w:type="dxa"/>
            <w:tcBorders>
              <w:top w:val="nil"/>
              <w:left w:val="single" w:sz="8" w:space="0" w:color="000000"/>
              <w:bottom w:val="single" w:sz="8" w:space="0" w:color="000000"/>
              <w:right w:val="single" w:sz="8" w:space="0" w:color="000000"/>
            </w:tcBorders>
            <w:shd w:val="clear" w:color="auto" w:fill="auto"/>
            <w:vAlign w:val="bottom"/>
          </w:tcPr>
          <w:p w14:paraId="53467D24" w14:textId="77777777" w:rsidR="00F40844" w:rsidRPr="00B60C1A" w:rsidRDefault="00F40844" w:rsidP="00170C6A">
            <w:pPr>
              <w:jc w:val="both"/>
              <w:rPr>
                <w:rFonts w:ascii="Calibri" w:eastAsia="Arial" w:hAnsi="Calibri" w:cs="Calibri"/>
              </w:rPr>
            </w:pPr>
            <w:r w:rsidRPr="00B60C1A">
              <w:rPr>
                <w:rFonts w:ascii="Calibri" w:eastAsia="Arial" w:hAnsi="Calibri" w:cs="Calibri"/>
              </w:rPr>
              <w:t>NORTE</w:t>
            </w:r>
          </w:p>
        </w:tc>
        <w:tc>
          <w:tcPr>
            <w:tcW w:w="992" w:type="dxa"/>
            <w:tcBorders>
              <w:top w:val="nil"/>
              <w:left w:val="nil"/>
              <w:bottom w:val="single" w:sz="8" w:space="0" w:color="000000"/>
              <w:right w:val="single" w:sz="8" w:space="0" w:color="000000"/>
            </w:tcBorders>
            <w:shd w:val="clear" w:color="auto" w:fill="auto"/>
            <w:vAlign w:val="bottom"/>
          </w:tcPr>
          <w:p w14:paraId="523BB448"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0842 de </w:t>
            </w:r>
            <w:r w:rsidRPr="00B60C1A">
              <w:rPr>
                <w:rFonts w:ascii="Calibri" w:eastAsia="Arial" w:hAnsi="Calibri" w:cs="Calibri"/>
              </w:rPr>
              <w:lastRenderedPageBreak/>
              <w:t>2019</w:t>
            </w:r>
          </w:p>
        </w:tc>
        <w:tc>
          <w:tcPr>
            <w:tcW w:w="1701" w:type="dxa"/>
            <w:tcBorders>
              <w:top w:val="nil"/>
              <w:left w:val="nil"/>
              <w:bottom w:val="single" w:sz="8" w:space="0" w:color="000000"/>
              <w:right w:val="single" w:sz="8" w:space="0" w:color="000000"/>
            </w:tcBorders>
            <w:shd w:val="clear" w:color="auto" w:fill="auto"/>
            <w:vAlign w:val="bottom"/>
          </w:tcPr>
          <w:p w14:paraId="577FFEB4" w14:textId="77777777" w:rsidR="00F40844" w:rsidRPr="00B60C1A" w:rsidRDefault="00F40844" w:rsidP="00170C6A">
            <w:pPr>
              <w:jc w:val="both"/>
              <w:rPr>
                <w:rFonts w:ascii="Calibri" w:eastAsia="Arial" w:hAnsi="Calibri" w:cs="Calibri"/>
              </w:rPr>
            </w:pPr>
            <w:r w:rsidRPr="00B60C1A">
              <w:rPr>
                <w:rFonts w:ascii="Calibri" w:eastAsia="Arial" w:hAnsi="Calibri" w:cs="Calibri"/>
              </w:rPr>
              <w:lastRenderedPageBreak/>
              <w:t xml:space="preserve">   450.000.000 </w:t>
            </w:r>
          </w:p>
        </w:tc>
        <w:tc>
          <w:tcPr>
            <w:tcW w:w="1559" w:type="dxa"/>
            <w:tcBorders>
              <w:top w:val="nil"/>
              <w:left w:val="nil"/>
              <w:bottom w:val="single" w:sz="4" w:space="0" w:color="000000"/>
              <w:right w:val="single" w:sz="8" w:space="0" w:color="000000"/>
            </w:tcBorders>
            <w:shd w:val="clear" w:color="auto" w:fill="auto"/>
            <w:vAlign w:val="bottom"/>
          </w:tcPr>
          <w:p w14:paraId="645B2358"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225.000.000 </w:t>
            </w:r>
          </w:p>
        </w:tc>
        <w:tc>
          <w:tcPr>
            <w:tcW w:w="1559" w:type="dxa"/>
            <w:tcBorders>
              <w:top w:val="nil"/>
              <w:left w:val="nil"/>
              <w:bottom w:val="single" w:sz="8" w:space="0" w:color="000000"/>
              <w:right w:val="single" w:sz="8" w:space="0" w:color="000000"/>
            </w:tcBorders>
            <w:shd w:val="clear" w:color="auto" w:fill="auto"/>
            <w:vAlign w:val="bottom"/>
          </w:tcPr>
          <w:p w14:paraId="1767CCA6"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675.000.000 </w:t>
            </w:r>
          </w:p>
        </w:tc>
        <w:tc>
          <w:tcPr>
            <w:tcW w:w="1418" w:type="dxa"/>
            <w:tcBorders>
              <w:top w:val="nil"/>
              <w:left w:val="nil"/>
              <w:bottom w:val="single" w:sz="8" w:space="0" w:color="000000"/>
              <w:right w:val="single" w:sz="8" w:space="0" w:color="000000"/>
            </w:tcBorders>
            <w:shd w:val="clear" w:color="auto" w:fill="auto"/>
            <w:vAlign w:val="bottom"/>
          </w:tcPr>
          <w:p w14:paraId="0422C271"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45.000.000 </w:t>
            </w:r>
          </w:p>
        </w:tc>
        <w:tc>
          <w:tcPr>
            <w:tcW w:w="1559" w:type="dxa"/>
            <w:tcBorders>
              <w:top w:val="nil"/>
              <w:left w:val="nil"/>
              <w:bottom w:val="single" w:sz="8" w:space="0" w:color="000000"/>
              <w:right w:val="single" w:sz="8" w:space="0" w:color="000000"/>
            </w:tcBorders>
            <w:shd w:val="clear" w:color="auto" w:fill="auto"/>
            <w:vAlign w:val="bottom"/>
          </w:tcPr>
          <w:p w14:paraId="448A1D20" w14:textId="77777777" w:rsidR="00F40844" w:rsidRPr="00B60C1A" w:rsidRDefault="00F40844" w:rsidP="00170C6A">
            <w:pPr>
              <w:jc w:val="both"/>
              <w:rPr>
                <w:rFonts w:ascii="Calibri" w:eastAsia="Arial" w:hAnsi="Calibri" w:cs="Calibri"/>
              </w:rPr>
            </w:pPr>
            <w:r w:rsidRPr="00B60C1A">
              <w:rPr>
                <w:rFonts w:ascii="Calibri" w:eastAsia="Arial" w:hAnsi="Calibri" w:cs="Calibri"/>
              </w:rPr>
              <w:t xml:space="preserve">   720.000.000 </w:t>
            </w:r>
          </w:p>
        </w:tc>
      </w:tr>
      <w:tr w:rsidR="00F40844" w:rsidRPr="009479A4" w14:paraId="14905A8A" w14:textId="77777777" w:rsidTr="003069F8">
        <w:trPr>
          <w:trHeight w:val="119"/>
          <w:jc w:val="center"/>
        </w:trPr>
        <w:tc>
          <w:tcPr>
            <w:tcW w:w="2021" w:type="dxa"/>
            <w:gridSpan w:val="2"/>
            <w:tcBorders>
              <w:top w:val="single" w:sz="8" w:space="0" w:color="000000"/>
              <w:left w:val="single" w:sz="8" w:space="0" w:color="000000"/>
              <w:bottom w:val="single" w:sz="8" w:space="0" w:color="000000"/>
              <w:right w:val="nil"/>
            </w:tcBorders>
            <w:shd w:val="clear" w:color="auto" w:fill="B7DEE8"/>
            <w:vAlign w:val="bottom"/>
          </w:tcPr>
          <w:p w14:paraId="7B40ECFE" w14:textId="77777777" w:rsidR="00F40844" w:rsidRPr="00B60C1A" w:rsidRDefault="00F40844" w:rsidP="00170C6A">
            <w:pPr>
              <w:jc w:val="center"/>
              <w:rPr>
                <w:rFonts w:ascii="Calibri" w:eastAsia="Arial" w:hAnsi="Calibri" w:cs="Calibri"/>
                <w:b/>
              </w:rPr>
            </w:pPr>
            <w:r w:rsidRPr="00B60C1A">
              <w:rPr>
                <w:rFonts w:ascii="Calibri" w:eastAsia="Arial" w:hAnsi="Calibri" w:cs="Calibri"/>
                <w:b/>
              </w:rPr>
              <w:lastRenderedPageBreak/>
              <w:t>TOTAL</w:t>
            </w:r>
          </w:p>
        </w:tc>
        <w:tc>
          <w:tcPr>
            <w:tcW w:w="1701" w:type="dxa"/>
            <w:tcBorders>
              <w:top w:val="nil"/>
              <w:left w:val="single" w:sz="8" w:space="0" w:color="000000"/>
              <w:bottom w:val="single" w:sz="8" w:space="0" w:color="000000"/>
              <w:right w:val="single" w:sz="8" w:space="0" w:color="000000"/>
            </w:tcBorders>
            <w:shd w:val="clear" w:color="auto" w:fill="B7DEE8"/>
            <w:vAlign w:val="bottom"/>
          </w:tcPr>
          <w:p w14:paraId="04D0C3DD" w14:textId="77777777" w:rsidR="00F40844" w:rsidRPr="00B60C1A" w:rsidRDefault="00F40844" w:rsidP="00170C6A">
            <w:pPr>
              <w:jc w:val="both"/>
              <w:rPr>
                <w:rFonts w:ascii="Calibri" w:eastAsia="Arial" w:hAnsi="Calibri" w:cs="Calibri"/>
                <w:b/>
              </w:rPr>
            </w:pPr>
            <w:r w:rsidRPr="00B60C1A">
              <w:rPr>
                <w:rFonts w:ascii="Calibri" w:eastAsia="Arial" w:hAnsi="Calibri" w:cs="Calibri"/>
                <w:b/>
              </w:rPr>
              <w:t xml:space="preserve">  2.575.000.000 </w:t>
            </w:r>
          </w:p>
        </w:tc>
        <w:tc>
          <w:tcPr>
            <w:tcW w:w="1559" w:type="dxa"/>
            <w:tcBorders>
              <w:top w:val="single" w:sz="8" w:space="0" w:color="000000"/>
              <w:left w:val="nil"/>
              <w:bottom w:val="single" w:sz="8" w:space="0" w:color="000000"/>
              <w:right w:val="single" w:sz="8" w:space="0" w:color="000000"/>
            </w:tcBorders>
            <w:shd w:val="clear" w:color="auto" w:fill="B7DEE8"/>
            <w:vAlign w:val="bottom"/>
          </w:tcPr>
          <w:p w14:paraId="57F6B067" w14:textId="77777777" w:rsidR="00F40844" w:rsidRPr="00B60C1A" w:rsidRDefault="00F40844" w:rsidP="00170C6A">
            <w:pPr>
              <w:jc w:val="both"/>
              <w:rPr>
                <w:rFonts w:ascii="Calibri" w:eastAsia="Arial" w:hAnsi="Calibri" w:cs="Calibri"/>
                <w:b/>
              </w:rPr>
            </w:pPr>
            <w:r w:rsidRPr="00B60C1A">
              <w:rPr>
                <w:rFonts w:ascii="Calibri" w:eastAsia="Arial" w:hAnsi="Calibri" w:cs="Calibri"/>
                <w:b/>
              </w:rPr>
              <w:t xml:space="preserve">  1.287.500.000 </w:t>
            </w:r>
          </w:p>
        </w:tc>
        <w:tc>
          <w:tcPr>
            <w:tcW w:w="1559" w:type="dxa"/>
            <w:tcBorders>
              <w:top w:val="nil"/>
              <w:left w:val="nil"/>
              <w:bottom w:val="single" w:sz="8" w:space="0" w:color="000000"/>
              <w:right w:val="single" w:sz="8" w:space="0" w:color="000000"/>
            </w:tcBorders>
            <w:shd w:val="clear" w:color="auto" w:fill="B7DEE8"/>
            <w:vAlign w:val="bottom"/>
          </w:tcPr>
          <w:p w14:paraId="2DDA4552" w14:textId="77777777" w:rsidR="00F40844" w:rsidRPr="00B60C1A" w:rsidRDefault="00F40844" w:rsidP="00170C6A">
            <w:pPr>
              <w:jc w:val="both"/>
              <w:rPr>
                <w:rFonts w:ascii="Calibri" w:eastAsia="Arial" w:hAnsi="Calibri" w:cs="Calibri"/>
                <w:b/>
              </w:rPr>
            </w:pPr>
            <w:r w:rsidRPr="00B60C1A">
              <w:rPr>
                <w:rFonts w:ascii="Calibri" w:eastAsia="Arial" w:hAnsi="Calibri" w:cs="Calibri"/>
                <w:b/>
              </w:rPr>
              <w:t xml:space="preserve">  3.862.500.000 </w:t>
            </w:r>
          </w:p>
        </w:tc>
        <w:tc>
          <w:tcPr>
            <w:tcW w:w="1418" w:type="dxa"/>
            <w:tcBorders>
              <w:top w:val="nil"/>
              <w:left w:val="nil"/>
              <w:bottom w:val="single" w:sz="8" w:space="0" w:color="000000"/>
              <w:right w:val="single" w:sz="8" w:space="0" w:color="000000"/>
            </w:tcBorders>
            <w:shd w:val="clear" w:color="auto" w:fill="B7DEE8"/>
            <w:vAlign w:val="bottom"/>
          </w:tcPr>
          <w:p w14:paraId="29A235D4" w14:textId="77777777" w:rsidR="00F40844" w:rsidRPr="00B60C1A" w:rsidRDefault="00F40844" w:rsidP="00170C6A">
            <w:pPr>
              <w:jc w:val="both"/>
              <w:rPr>
                <w:rFonts w:ascii="Calibri" w:eastAsia="Arial" w:hAnsi="Calibri" w:cs="Calibri"/>
                <w:b/>
              </w:rPr>
            </w:pPr>
            <w:r w:rsidRPr="00B60C1A">
              <w:rPr>
                <w:rFonts w:ascii="Calibri" w:eastAsia="Arial" w:hAnsi="Calibri" w:cs="Calibri"/>
                <w:b/>
              </w:rPr>
              <w:t xml:space="preserve">  257.500.000 </w:t>
            </w:r>
          </w:p>
        </w:tc>
        <w:tc>
          <w:tcPr>
            <w:tcW w:w="1559" w:type="dxa"/>
            <w:tcBorders>
              <w:top w:val="nil"/>
              <w:left w:val="nil"/>
              <w:bottom w:val="single" w:sz="8" w:space="0" w:color="000000"/>
              <w:right w:val="single" w:sz="8" w:space="0" w:color="000000"/>
            </w:tcBorders>
            <w:shd w:val="clear" w:color="auto" w:fill="B7DEE8"/>
            <w:vAlign w:val="bottom"/>
          </w:tcPr>
          <w:p w14:paraId="4EF7D417" w14:textId="77777777" w:rsidR="00F40844" w:rsidRPr="00B60C1A" w:rsidRDefault="00F40844" w:rsidP="00170C6A">
            <w:pPr>
              <w:jc w:val="both"/>
              <w:rPr>
                <w:rFonts w:ascii="Calibri" w:eastAsia="Arial" w:hAnsi="Calibri" w:cs="Calibri"/>
                <w:b/>
              </w:rPr>
            </w:pPr>
            <w:r w:rsidRPr="00B60C1A">
              <w:rPr>
                <w:rFonts w:ascii="Calibri" w:eastAsia="Arial" w:hAnsi="Calibri" w:cs="Calibri"/>
                <w:b/>
              </w:rPr>
              <w:t xml:space="preserve">  4.120.000.000 </w:t>
            </w:r>
          </w:p>
        </w:tc>
      </w:tr>
    </w:tbl>
    <w:p w14:paraId="00EE0DFE" w14:textId="77777777" w:rsidR="000901EF" w:rsidRDefault="00C01325" w:rsidP="000901EF">
      <w:pPr>
        <w:ind w:left="-284" w:right="-232"/>
        <w:jc w:val="both"/>
        <w:rPr>
          <w:rFonts w:ascii="Calibri" w:eastAsia="Arial" w:hAnsi="Calibri" w:cs="Calibri"/>
          <w:i/>
          <w:sz w:val="22"/>
          <w:szCs w:val="22"/>
        </w:rPr>
      </w:pPr>
      <w:r w:rsidRPr="002B3761">
        <w:rPr>
          <w:rFonts w:ascii="Calibri" w:eastAsia="Arial" w:hAnsi="Calibri" w:cs="Calibri"/>
          <w:i/>
          <w:sz w:val="22"/>
          <w:szCs w:val="22"/>
        </w:rPr>
        <w:t>Fuente: Dirección de Análisis de Entidades Públicas Distritales del Sector Salud.</w:t>
      </w:r>
    </w:p>
    <w:p w14:paraId="479B830B" w14:textId="77777777" w:rsidR="000901EF" w:rsidRDefault="000901EF" w:rsidP="000901EF">
      <w:pPr>
        <w:ind w:left="-284" w:right="-232"/>
        <w:jc w:val="both"/>
        <w:rPr>
          <w:rFonts w:ascii="Calibri" w:eastAsia="Arial" w:hAnsi="Calibri" w:cs="Calibri"/>
          <w:i/>
          <w:sz w:val="22"/>
          <w:szCs w:val="22"/>
        </w:rPr>
      </w:pPr>
    </w:p>
    <w:p w14:paraId="33FF1890" w14:textId="77777777" w:rsidR="00C01325" w:rsidRPr="000901EF" w:rsidRDefault="000901EF" w:rsidP="000901EF">
      <w:pPr>
        <w:ind w:left="-284" w:right="-232"/>
        <w:jc w:val="both"/>
        <w:rPr>
          <w:rFonts w:ascii="Calibri" w:eastAsia="Arial" w:hAnsi="Calibri" w:cs="Calibri"/>
          <w:b/>
          <w:bCs/>
          <w:i/>
          <w:sz w:val="22"/>
          <w:szCs w:val="22"/>
        </w:rPr>
      </w:pPr>
      <w:r w:rsidRPr="000901EF">
        <w:rPr>
          <w:rFonts w:ascii="Calibri" w:eastAsia="Arial" w:hAnsi="Calibri" w:cs="Calibri"/>
          <w:b/>
          <w:bCs/>
          <w:i/>
          <w:sz w:val="22"/>
          <w:szCs w:val="22"/>
        </w:rPr>
        <w:t xml:space="preserve">11. </w:t>
      </w:r>
      <w:r w:rsidR="00F40844" w:rsidRPr="000901EF">
        <w:rPr>
          <w:rFonts w:ascii="Calibri" w:eastAsia="Arial" w:hAnsi="Calibri" w:cs="Calibri"/>
          <w:b/>
          <w:bCs/>
          <w:i/>
          <w:color w:val="000000"/>
          <w:sz w:val="22"/>
          <w:szCs w:val="22"/>
        </w:rPr>
        <w:t>“</w:t>
      </w:r>
      <w:r w:rsidR="00C01325" w:rsidRPr="000901EF">
        <w:rPr>
          <w:rFonts w:ascii="Calibri" w:eastAsia="Arial" w:hAnsi="Calibri" w:cs="Calibri"/>
          <w:b/>
          <w:bCs/>
          <w:i/>
          <w:color w:val="000000"/>
          <w:sz w:val="22"/>
          <w:szCs w:val="22"/>
        </w:rPr>
        <w:t>¿En términos financieros cuanto ha sido los costos que ha tenido que afrontar la Secretaría de salud por cuenta de la pandemia Covid-19? ¿Cómo se están financiando?</w:t>
      </w:r>
      <w:r w:rsidR="00F40844" w:rsidRPr="000901EF">
        <w:rPr>
          <w:rFonts w:ascii="Calibri" w:eastAsia="Arial" w:hAnsi="Calibri" w:cs="Calibri"/>
          <w:b/>
          <w:bCs/>
          <w:i/>
          <w:color w:val="000000"/>
          <w:sz w:val="22"/>
          <w:szCs w:val="22"/>
        </w:rPr>
        <w:t>”</w:t>
      </w:r>
    </w:p>
    <w:p w14:paraId="5C5E09E7" w14:textId="77777777" w:rsidR="000901EF" w:rsidRDefault="000901EF" w:rsidP="00C01325">
      <w:pPr>
        <w:ind w:left="-284" w:right="-232"/>
        <w:jc w:val="both"/>
        <w:rPr>
          <w:rFonts w:ascii="Calibri" w:eastAsia="Arial" w:hAnsi="Calibri" w:cs="Calibri"/>
          <w:sz w:val="22"/>
          <w:szCs w:val="22"/>
        </w:rPr>
      </w:pPr>
    </w:p>
    <w:p w14:paraId="1EAEC899" w14:textId="77777777" w:rsidR="00C01325" w:rsidRDefault="00C01325" w:rsidP="00C01325">
      <w:pPr>
        <w:ind w:left="-284" w:right="-232"/>
        <w:jc w:val="both"/>
        <w:rPr>
          <w:rFonts w:ascii="Calibri" w:eastAsia="Arial" w:hAnsi="Calibri" w:cs="Calibri"/>
          <w:sz w:val="22"/>
          <w:szCs w:val="22"/>
        </w:rPr>
      </w:pPr>
      <w:r w:rsidRPr="002B3761">
        <w:rPr>
          <w:rFonts w:ascii="Calibri" w:eastAsia="Arial" w:hAnsi="Calibri" w:cs="Calibri"/>
          <w:sz w:val="22"/>
          <w:szCs w:val="22"/>
        </w:rPr>
        <w:t>Respuesta:</w:t>
      </w:r>
      <w:r w:rsidRPr="002B3761">
        <w:rPr>
          <w:rFonts w:ascii="Calibri" w:eastAsia="Arial" w:hAnsi="Calibri" w:cs="Calibri"/>
          <w:i/>
          <w:sz w:val="22"/>
          <w:szCs w:val="22"/>
        </w:rPr>
        <w:t xml:space="preserve"> </w:t>
      </w:r>
      <w:r w:rsidRPr="002B3761">
        <w:rPr>
          <w:rFonts w:ascii="Calibri" w:eastAsia="Arial" w:hAnsi="Calibri" w:cs="Calibri"/>
          <w:sz w:val="22"/>
          <w:szCs w:val="22"/>
        </w:rPr>
        <w:t>La destinación de recursos financieros para afrontar la Emergencia Sanitaria en la Capital originada por el Covid-19, se ha realizado a través de las modificaciones al presupuesto en los proyectos de inversión del Fondo Distrital de Salud. En el archivo adjunto en formato Microsoft Excel denominado “</w:t>
      </w:r>
      <w:r w:rsidRPr="002B3761">
        <w:rPr>
          <w:rFonts w:ascii="Calibri" w:eastAsia="Arial" w:hAnsi="Calibri" w:cs="Calibri"/>
          <w:i/>
          <w:sz w:val="22"/>
          <w:szCs w:val="22"/>
        </w:rPr>
        <w:t>Inversión Covid-19_PAA a 30 abril 2020</w:t>
      </w:r>
      <w:r w:rsidRPr="002B3761">
        <w:rPr>
          <w:rFonts w:ascii="Calibri" w:eastAsia="Arial" w:hAnsi="Calibri" w:cs="Calibri"/>
          <w:sz w:val="22"/>
          <w:szCs w:val="22"/>
        </w:rPr>
        <w:t>” se relacionan los diferentes movimientos al presupuesto de los proyectos por semana desde el 19 de marzo 2020 hasta el abril 30 de 2020.</w:t>
      </w:r>
    </w:p>
    <w:p w14:paraId="32525BB7" w14:textId="77777777" w:rsidR="00305866" w:rsidRPr="00BE2244" w:rsidRDefault="00305866" w:rsidP="003331D9">
      <w:pPr>
        <w:pStyle w:val="Standard"/>
        <w:spacing w:line="100" w:lineRule="atLeast"/>
        <w:ind w:right="-234"/>
        <w:jc w:val="both"/>
        <w:rPr>
          <w:rFonts w:ascii="Calibri" w:hAnsi="Calibri" w:cs="Calibri"/>
          <w:sz w:val="22"/>
          <w:szCs w:val="22"/>
        </w:rPr>
      </w:pPr>
    </w:p>
    <w:p w14:paraId="1C9555EC" w14:textId="77777777" w:rsidR="003E2F6F" w:rsidRPr="00DF4E49" w:rsidRDefault="003E2F6F" w:rsidP="003E2F6F">
      <w:pPr>
        <w:pStyle w:val="Standard"/>
        <w:spacing w:line="100" w:lineRule="atLeast"/>
        <w:ind w:left="-284" w:right="-234"/>
        <w:jc w:val="both"/>
        <w:rPr>
          <w:rFonts w:ascii="Calibri" w:hAnsi="Calibri" w:cs="Calibri"/>
          <w:b/>
          <w:bCs/>
          <w:sz w:val="22"/>
          <w:szCs w:val="22"/>
        </w:rPr>
      </w:pPr>
      <w:r w:rsidRPr="00DF4E49">
        <w:rPr>
          <w:rFonts w:ascii="Calibri" w:hAnsi="Calibri" w:cs="Calibri"/>
          <w:b/>
          <w:bCs/>
          <w:sz w:val="22"/>
          <w:szCs w:val="22"/>
        </w:rPr>
        <w:t>Otras preguntas:</w:t>
      </w:r>
    </w:p>
    <w:p w14:paraId="280DFB6E"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3B736362" w14:textId="77777777" w:rsidR="003E2F6F" w:rsidRPr="000F4457" w:rsidRDefault="003E2F6F" w:rsidP="003E2F6F">
      <w:pPr>
        <w:pStyle w:val="Standard"/>
        <w:spacing w:line="100" w:lineRule="atLeast"/>
        <w:ind w:left="-284" w:right="-234"/>
        <w:jc w:val="both"/>
        <w:rPr>
          <w:rFonts w:ascii="Calibri" w:hAnsi="Calibri" w:cs="Calibri"/>
          <w:b/>
          <w:bCs/>
          <w:i/>
          <w:iCs/>
          <w:sz w:val="22"/>
          <w:szCs w:val="22"/>
        </w:rPr>
      </w:pPr>
      <w:r w:rsidRPr="000F4457">
        <w:rPr>
          <w:rFonts w:ascii="Calibri" w:hAnsi="Calibri" w:cs="Calibri"/>
          <w:b/>
          <w:bCs/>
          <w:i/>
          <w:iCs/>
          <w:sz w:val="22"/>
          <w:szCs w:val="22"/>
        </w:rPr>
        <w:t xml:space="preserve">1. “¿Cuál es el balance de orden público y los intentos de robo a los establecimientos?” </w:t>
      </w:r>
    </w:p>
    <w:p w14:paraId="54B877D3"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43D9AF98"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Respuesta: En archivo PPT adjunto a esta respuesta, se relaciona la información disponible en la Secretaría Distrital de Seguridad, Convivencia y Justicia, correspondiente al reporte orden público y los intentos de robo a los establecimientos</w:t>
      </w:r>
      <w:r w:rsidRPr="00BE2244">
        <w:rPr>
          <w:rStyle w:val="Refdenotaalpie"/>
          <w:rFonts w:ascii="Calibri" w:eastAsia="SimSun" w:hAnsi="Calibri" w:cs="Calibri"/>
          <w:sz w:val="22"/>
          <w:szCs w:val="22"/>
        </w:rPr>
        <w:footnoteReference w:id="1"/>
      </w:r>
      <w:r w:rsidRPr="00BE2244">
        <w:rPr>
          <w:rFonts w:ascii="Calibri" w:hAnsi="Calibri" w:cs="Calibri"/>
          <w:sz w:val="22"/>
          <w:szCs w:val="22"/>
        </w:rPr>
        <w:t>.</w:t>
      </w:r>
    </w:p>
    <w:p w14:paraId="1132412C"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4FFAFE7D" w14:textId="77777777" w:rsidR="003E2F6F" w:rsidRPr="000F4457" w:rsidRDefault="003E2F6F" w:rsidP="003E2F6F">
      <w:pPr>
        <w:pStyle w:val="Standard"/>
        <w:spacing w:line="100" w:lineRule="atLeast"/>
        <w:ind w:left="-284" w:right="-234"/>
        <w:jc w:val="both"/>
        <w:rPr>
          <w:rFonts w:ascii="Calibri" w:hAnsi="Calibri" w:cs="Calibri"/>
          <w:b/>
          <w:bCs/>
          <w:i/>
          <w:iCs/>
          <w:sz w:val="22"/>
          <w:szCs w:val="22"/>
        </w:rPr>
      </w:pPr>
      <w:r w:rsidRPr="000F4457">
        <w:rPr>
          <w:rFonts w:ascii="Calibri" w:hAnsi="Calibri" w:cs="Calibri"/>
          <w:b/>
          <w:bCs/>
          <w:i/>
          <w:iCs/>
          <w:sz w:val="22"/>
          <w:szCs w:val="22"/>
        </w:rPr>
        <w:t xml:space="preserve">2. “¿Cómo está funcionando la línea de atención 123?” </w:t>
      </w:r>
    </w:p>
    <w:p w14:paraId="6B01E284"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425BCB61"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Respuesta: El Número Único de Seguridad y Emergencias - NUSE 123 es el número único liderado por la Secretaria Distrital de Seguridad, Convivencia y Justicia para la atención de requerimientos de la ciudadanía o de entidades nacionales o distritales en cuanto a eventos de seguridad, convivencia ciudadana, urgencias, emergencias y desastres de cualquier tipo, y de despachar las unidades de los organismos de emergencia y seguridad en forma coordinada, para dar una respuesta eficiente y rápida para cada uno de los escenarios de emergencias y seguridad.</w:t>
      </w:r>
    </w:p>
    <w:p w14:paraId="56961198"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562DC763"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El NUSE 123 se encuentra soportado por herramientas tecnológicas, integradas y articuladas con las diferentes entidades que hacen parte del Sistema para realizar los procedimientos de recepción de incidentes de seguridad, convivencia ciudadana, urgencias, emergencias y desastres de cualquier tipo reportados por los ciudadanos, realizando el trámite correspondiente, documentando y despachando los recursos de las instituciones u organismos de seguridad y emergencia en forma coordinada para lograr una respuesta oportuna y eficiente a cada uno de los escenarios de seguridad y emergencia.</w:t>
      </w:r>
    </w:p>
    <w:p w14:paraId="354712A2"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02A29963"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lastRenderedPageBreak/>
        <w:t>Número Único de Seguridad y Emergencias - NUSE 123 está integrado de la siguiente forma:</w:t>
      </w:r>
    </w:p>
    <w:p w14:paraId="32E317D9"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4D16B21B"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La Secretaría Distrital de Seguridad, Convivencia y Justicia.</w:t>
      </w:r>
    </w:p>
    <w:p w14:paraId="7ABB9138"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Policía Metropolitana de Bogotá, MEBOG.</w:t>
      </w:r>
    </w:p>
    <w:p w14:paraId="08BF0244"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Instituto Distrital de Gestión de Riesgos y Cambio Climático, IDIGER.</w:t>
      </w:r>
    </w:p>
    <w:p w14:paraId="22C693FE"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La Unidad Administrativa Especial Cuerpo Oficial de Bomberos de Bogotá, UAECOB.</w:t>
      </w:r>
    </w:p>
    <w:p w14:paraId="37282DF9"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Secretaría Distrital de Salud - Dirección de Urgencias y Emergencias en Salud - DUES, por medio de la Subdirección Centro Regulador de Urgencias y Emergencias - CRUE.</w:t>
      </w:r>
    </w:p>
    <w:p w14:paraId="1B7873DD"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La Secretaría Distrital de Movilidad.</w:t>
      </w:r>
    </w:p>
    <w:p w14:paraId="7701A6EB"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156D8A12"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La Línea de Emergencias 123 de Bogotá trabaja los 7 días de la semana, las 24 horas, en los 365 días del año, atendiendo los reportes de los ciudadanos; para ello, cuenta con operadores que son funcionarios de la Secretaría Distrital de Seguridad, Convivencia y Justicia y algunos Policías que están atentos a los requerimientos que tienen los bogotanos respecto a la seguridad y a la atención de los eventos de emergencias. </w:t>
      </w:r>
    </w:p>
    <w:p w14:paraId="2656A264"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64A0A59A"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Por otro lado, es importante informar sobre la funcionalidad del sistema operativo que existe de manera articulada, entre las diferentes entidades que hacen parte del Sistema Integrado de Seguridad y Emergencias de Bogotá D.C., el cual se realiza en dos fases que se describen a continuación:</w:t>
      </w:r>
    </w:p>
    <w:p w14:paraId="01FDE588"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  </w:t>
      </w:r>
    </w:p>
    <w:p w14:paraId="045B4B0E" w14:textId="750B060F" w:rsidR="003E2F6F"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 xml:space="preserve">En la primera, la Línea 123 </w:t>
      </w:r>
      <w:proofErr w:type="spellStart"/>
      <w:r w:rsidRPr="00BE2244">
        <w:rPr>
          <w:rFonts w:ascii="Calibri" w:hAnsi="Calibri" w:cs="Calibri"/>
          <w:sz w:val="22"/>
          <w:szCs w:val="22"/>
        </w:rPr>
        <w:t>recepciona</w:t>
      </w:r>
      <w:proofErr w:type="spellEnd"/>
      <w:r w:rsidRPr="00BE2244">
        <w:rPr>
          <w:rFonts w:ascii="Calibri" w:hAnsi="Calibri" w:cs="Calibri"/>
          <w:sz w:val="22"/>
          <w:szCs w:val="22"/>
        </w:rPr>
        <w:t xml:space="preserve"> las llamadas de los usuarios que reportan incidentes de emergencias y seguridad en la ciudad, dando traslado de la información capturada a las entidades pertinentes, quienes atienden cada asunto de acuerdo con las características reportadas a la Línea. </w:t>
      </w:r>
    </w:p>
    <w:p w14:paraId="42F451B4" w14:textId="77777777" w:rsidR="009479A4" w:rsidRPr="00BE2244" w:rsidRDefault="009479A4" w:rsidP="003E2F6F">
      <w:pPr>
        <w:pStyle w:val="Standard"/>
        <w:spacing w:line="100" w:lineRule="atLeast"/>
        <w:ind w:left="-284" w:right="-234"/>
        <w:jc w:val="both"/>
        <w:rPr>
          <w:rFonts w:ascii="Calibri" w:hAnsi="Calibri" w:cs="Calibri"/>
          <w:sz w:val="22"/>
          <w:szCs w:val="22"/>
        </w:rPr>
      </w:pPr>
    </w:p>
    <w:p w14:paraId="3D5B17DA"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En la segunda fase, que corresponde a la tarea de campo, las entidades o agencias reciben la información provista por la Línea 123 de Bogotá, despachando los recursos necesarios de acuerdo con la capacidad y disponibilidad de los mismos, a fin de atender cada caso en particular con base a sus conocimientos y especialidad.</w:t>
      </w:r>
    </w:p>
    <w:p w14:paraId="6AAEE6C4"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52D7E34A"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La Secretaría Distrital de Seguridad, Convivencia y Justicia ha adelantado implementaciones, de actualización y modernización de equipos y servicios para la operación del Sistema NUSE 123, acorde con las necesidades de la ciudad. Una de estas modernizaciones consiste en la implementación de una nueva herramienta de recepción y despacho de incidentes CAD (</w:t>
      </w:r>
      <w:proofErr w:type="spellStart"/>
      <w:r w:rsidRPr="00BE2244">
        <w:rPr>
          <w:rFonts w:ascii="Calibri" w:hAnsi="Calibri" w:cs="Calibri"/>
          <w:sz w:val="22"/>
          <w:szCs w:val="22"/>
        </w:rPr>
        <w:t>Computer</w:t>
      </w:r>
      <w:proofErr w:type="spellEnd"/>
      <w:r w:rsidRPr="00BE2244">
        <w:rPr>
          <w:rFonts w:ascii="Calibri" w:hAnsi="Calibri" w:cs="Calibri"/>
          <w:sz w:val="22"/>
          <w:szCs w:val="22"/>
        </w:rPr>
        <w:t xml:space="preserve"> </w:t>
      </w:r>
      <w:proofErr w:type="spellStart"/>
      <w:r w:rsidRPr="00BE2244">
        <w:rPr>
          <w:rFonts w:ascii="Calibri" w:hAnsi="Calibri" w:cs="Calibri"/>
          <w:sz w:val="22"/>
          <w:szCs w:val="22"/>
        </w:rPr>
        <w:t>Aided</w:t>
      </w:r>
      <w:proofErr w:type="spellEnd"/>
      <w:r w:rsidRPr="00BE2244">
        <w:rPr>
          <w:rFonts w:ascii="Calibri" w:hAnsi="Calibri" w:cs="Calibri"/>
          <w:sz w:val="22"/>
          <w:szCs w:val="22"/>
        </w:rPr>
        <w:t xml:space="preserve"> </w:t>
      </w:r>
      <w:proofErr w:type="spellStart"/>
      <w:r w:rsidRPr="00BE2244">
        <w:rPr>
          <w:rFonts w:ascii="Calibri" w:hAnsi="Calibri" w:cs="Calibri"/>
          <w:sz w:val="22"/>
          <w:szCs w:val="22"/>
        </w:rPr>
        <w:t>Dispatch</w:t>
      </w:r>
      <w:proofErr w:type="spellEnd"/>
      <w:r w:rsidRPr="00BE2244">
        <w:rPr>
          <w:rFonts w:ascii="Calibri" w:hAnsi="Calibri" w:cs="Calibri"/>
          <w:sz w:val="22"/>
          <w:szCs w:val="22"/>
        </w:rPr>
        <w:t xml:space="preserve">) denominada </w:t>
      </w:r>
      <w:proofErr w:type="spellStart"/>
      <w:r w:rsidRPr="00BE2244">
        <w:rPr>
          <w:rFonts w:ascii="Calibri" w:hAnsi="Calibri" w:cs="Calibri"/>
          <w:sz w:val="22"/>
          <w:szCs w:val="22"/>
        </w:rPr>
        <w:t>PremierOne</w:t>
      </w:r>
      <w:proofErr w:type="spellEnd"/>
      <w:r w:rsidRPr="00BE2244">
        <w:rPr>
          <w:rFonts w:ascii="Calibri" w:hAnsi="Calibri" w:cs="Calibri"/>
          <w:sz w:val="22"/>
          <w:szCs w:val="22"/>
        </w:rPr>
        <w:t xml:space="preserve"> -P1. </w:t>
      </w:r>
    </w:p>
    <w:p w14:paraId="3F3771EA"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4D19E44A"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Esta nueva herramienta permite optimizar la prestación del servicio de atención de incidentes e integra entre otros, funcionalidades de acceso a información de otras plataformas de datos, video vigilancia y radio.</w:t>
      </w:r>
    </w:p>
    <w:p w14:paraId="7557D341"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455065CA"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Es importante indicar que esta herramienta de atención y despacho de incidentes opera bajo un esquema </w:t>
      </w:r>
      <w:proofErr w:type="spellStart"/>
      <w:r w:rsidRPr="00BE2244">
        <w:rPr>
          <w:rFonts w:ascii="Calibri" w:hAnsi="Calibri" w:cs="Calibri"/>
          <w:sz w:val="22"/>
          <w:szCs w:val="22"/>
        </w:rPr>
        <w:t>multiagencias</w:t>
      </w:r>
      <w:proofErr w:type="spellEnd"/>
      <w:r w:rsidRPr="00BE2244">
        <w:rPr>
          <w:rFonts w:ascii="Calibri" w:hAnsi="Calibri" w:cs="Calibri"/>
          <w:sz w:val="22"/>
          <w:szCs w:val="22"/>
        </w:rPr>
        <w:t xml:space="preserve"> en un entorno de red seguro, y permite que los incidentes registrados en la plataforma sean atendidos por la Sala Unificada de Recepción - S.U.R., los que son enviados para su gestión y </w:t>
      </w:r>
      <w:r w:rsidRPr="00BE2244">
        <w:rPr>
          <w:rFonts w:ascii="Calibri" w:hAnsi="Calibri" w:cs="Calibri"/>
          <w:sz w:val="22"/>
          <w:szCs w:val="22"/>
        </w:rPr>
        <w:lastRenderedPageBreak/>
        <w:t>despacho de recursos a las demás entidades o agencias que conforman el NUSE 123, a saber, Policía, DUES-CRUE, Bomberos, IDIGER y Movilidad.</w:t>
      </w:r>
    </w:p>
    <w:p w14:paraId="385DD5EB"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02E4628E"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Antes de los sucesos relacionados con la pandemia, la Secretaría de Seguridad en cabeza del C4 ya venían preparando estrategias de contingencias y en este sentido cuenta con el apoyo en operación con 100 auxiliares de Policía, desde el mes de marzo.  Adicionalmente con el anuncio de la presencia del COVID-19 a nivel mundial, se venían adelantando preparativos relacionados con las medidas preventivas para el personal del C4.  </w:t>
      </w:r>
    </w:p>
    <w:p w14:paraId="0EA58E52"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0051A421"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El incremento de la capacitad para atender la Emergencia del COVID19 se ha proyectado para que sea gradual, buscando además cumplir con los requerimientos de capacidad, que estos se hagan optimizando recursos y buscando las mejores soluciones costo beneficio para la ciudad.  De esta manera los primeros incrementos de capacidad se hicieron utilizando el personal de Auxiliares de Policía capacitado y la infraestructura disponible. Los crecimientos han sido analizados y acordados con el CRUE y revisados con la Señora Alcaldesa y su equipo para garantizar que se ajusten a las necesidades de la ciudad en el marco de la emergencia del COVID-19. </w:t>
      </w:r>
    </w:p>
    <w:p w14:paraId="57124347"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72ABEAF6"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Este crecimiento se ha planeado de manera segura buscando la bioseguridad y protección del personal que opera en el C4, de esta manera la primera fase incluye la redistribución de la operación de la Sala Unificada de Recepción S.U.R., la cual posee 64 estaciones para la recepción de llamadas y tramite. Para reducir los riesgos de contagio se habilitaron 6 oficinas en los pisos 2 y 3 del edificio C4, cada uno de estos espacios cuenta con bases físicas provisionadas con elementos de protección (tapabocas, gel </w:t>
      </w:r>
      <w:proofErr w:type="spellStart"/>
      <w:r w:rsidRPr="00BE2244">
        <w:rPr>
          <w:rFonts w:ascii="Calibri" w:hAnsi="Calibri" w:cs="Calibri"/>
          <w:sz w:val="22"/>
          <w:szCs w:val="22"/>
        </w:rPr>
        <w:t>antibacterial</w:t>
      </w:r>
      <w:proofErr w:type="spellEnd"/>
      <w:r w:rsidRPr="00BE2244">
        <w:rPr>
          <w:rFonts w:ascii="Calibri" w:hAnsi="Calibri" w:cs="Calibri"/>
          <w:sz w:val="22"/>
          <w:szCs w:val="22"/>
        </w:rPr>
        <w:t>, alcohol, papel higiénico) antes, durante y después de la operación deben realizar, limpieza y desinfección del teclado, mouse y escritorio.</w:t>
      </w:r>
    </w:p>
    <w:p w14:paraId="4861C45F" w14:textId="77777777" w:rsidR="000F4457" w:rsidRPr="002B3761" w:rsidRDefault="000F4457" w:rsidP="000F4457">
      <w:pPr>
        <w:pBdr>
          <w:top w:val="nil"/>
          <w:left w:val="nil"/>
          <w:bottom w:val="nil"/>
          <w:right w:val="nil"/>
          <w:between w:val="nil"/>
        </w:pBdr>
        <w:ind w:right="-232"/>
        <w:jc w:val="both"/>
        <w:rPr>
          <w:rFonts w:ascii="Calibri" w:eastAsia="Arial" w:hAnsi="Calibri" w:cs="Calibri"/>
          <w:i/>
          <w:color w:val="000000"/>
          <w:sz w:val="22"/>
          <w:szCs w:val="22"/>
        </w:rPr>
      </w:pPr>
    </w:p>
    <w:p w14:paraId="69B744A7" w14:textId="77777777" w:rsidR="000F4457" w:rsidRDefault="000F4457" w:rsidP="000F4457">
      <w:pPr>
        <w:ind w:left="-284" w:right="-232"/>
        <w:jc w:val="both"/>
        <w:rPr>
          <w:rFonts w:ascii="Calibri" w:eastAsia="Arial" w:hAnsi="Calibri" w:cs="Calibri"/>
          <w:sz w:val="22"/>
          <w:szCs w:val="22"/>
        </w:rPr>
      </w:pPr>
      <w:r>
        <w:rPr>
          <w:rFonts w:ascii="Calibri" w:eastAsia="Arial" w:hAnsi="Calibri" w:cs="Calibri"/>
          <w:sz w:val="22"/>
          <w:szCs w:val="22"/>
        </w:rPr>
        <w:t>Adicionalmente, e</w:t>
      </w:r>
      <w:r w:rsidRPr="002B3761">
        <w:rPr>
          <w:rFonts w:ascii="Calibri" w:eastAsia="Arial" w:hAnsi="Calibri" w:cs="Calibri"/>
          <w:sz w:val="22"/>
          <w:szCs w:val="22"/>
        </w:rPr>
        <w:t>l Centro Regulador de Urgencias, Emergencias de la Secretaría Distrital de Salud de Bogotá, tiene como objetivo responder de manera eficiente las veinticuatro (24) horas del día y siete (7) días a la semana, a solicitudes de víctimas de enfermedad orgánica o de salud mental, accidentes de tránsito, traumatismos, paros cardiorrespiratorios, que requieran atención sanitaria en situaciones de urgencias, emergencias y desastres en el Distrito, con el fin de articular y coordinar a todos los integrantes del Sistema de Emergencias Médicas, mediante la coordinación y operación no asistencial, dando tratamiento a todo requerimiento o llamada, que ingresa a través del Sistema mediante la Línea de Emergencias 123, para atender dichas solicitudes que requieran de atención médica de urgencias en el Distrito Capital de Bogotá.</w:t>
      </w:r>
    </w:p>
    <w:p w14:paraId="36D1BA32" w14:textId="77777777" w:rsidR="006203A4" w:rsidRPr="002B3761" w:rsidRDefault="006203A4" w:rsidP="000F4457">
      <w:pPr>
        <w:ind w:left="-284" w:right="-232"/>
        <w:jc w:val="both"/>
        <w:rPr>
          <w:rFonts w:ascii="Calibri" w:eastAsia="Arial" w:hAnsi="Calibri" w:cs="Calibri"/>
          <w:sz w:val="22"/>
          <w:szCs w:val="22"/>
        </w:rPr>
      </w:pPr>
    </w:p>
    <w:p w14:paraId="26E0EFD9" w14:textId="77777777" w:rsidR="000F4457" w:rsidRDefault="000F4457" w:rsidP="000F4457">
      <w:pPr>
        <w:ind w:left="-284" w:right="-232"/>
        <w:jc w:val="both"/>
        <w:rPr>
          <w:rFonts w:ascii="Calibri" w:eastAsia="Arial" w:hAnsi="Calibri" w:cs="Calibri"/>
          <w:sz w:val="22"/>
          <w:szCs w:val="22"/>
        </w:rPr>
      </w:pPr>
      <w:r w:rsidRPr="002B3761">
        <w:rPr>
          <w:rFonts w:ascii="Calibri" w:eastAsia="Arial" w:hAnsi="Calibri" w:cs="Calibri"/>
          <w:sz w:val="22"/>
          <w:szCs w:val="22"/>
        </w:rPr>
        <w:t xml:space="preserve">Estas llamadas son transferidas al Centro Operativo del CRUE desde el Centro de Comando, Control, Comunicaciones y Cómputo de Bogotá - C4, solicitudes  que están relacionadas con problemáticas de salud, las cuales son atendidas y gestionadas por el talento humano del CRUE, a saber, Técnico Auxiliar de Regulación Médica (TARM) y psicólogas,  quienes realizan la clasificación o </w:t>
      </w:r>
      <w:proofErr w:type="spellStart"/>
      <w:r w:rsidRPr="002B3761">
        <w:rPr>
          <w:rFonts w:ascii="Calibri" w:eastAsia="Arial" w:hAnsi="Calibri" w:cs="Calibri"/>
          <w:sz w:val="22"/>
          <w:szCs w:val="22"/>
        </w:rPr>
        <w:t>Triage</w:t>
      </w:r>
      <w:proofErr w:type="spellEnd"/>
      <w:r w:rsidRPr="002B3761">
        <w:rPr>
          <w:rFonts w:ascii="Calibri" w:eastAsia="Arial" w:hAnsi="Calibri" w:cs="Calibri"/>
          <w:sz w:val="22"/>
          <w:szCs w:val="22"/>
        </w:rPr>
        <w:t xml:space="preserve"> a cada incidente que ingresa, comentando al médico regulador, para que este tome las respectivas decisiones de cada caso y según la clasificación, pertenencia y la disponibilidad de vehículos de emergencia, se envía el recurso al sitio del incidente. </w:t>
      </w:r>
    </w:p>
    <w:p w14:paraId="1E5E2FF3" w14:textId="77777777" w:rsidR="006203A4" w:rsidRPr="002B3761" w:rsidRDefault="006203A4" w:rsidP="000F4457">
      <w:pPr>
        <w:ind w:left="-284" w:right="-232"/>
        <w:jc w:val="both"/>
        <w:rPr>
          <w:rFonts w:ascii="Calibri" w:eastAsia="Arial" w:hAnsi="Calibri" w:cs="Calibri"/>
          <w:sz w:val="22"/>
          <w:szCs w:val="22"/>
        </w:rPr>
      </w:pPr>
    </w:p>
    <w:p w14:paraId="1E624822" w14:textId="77777777" w:rsidR="000F4457" w:rsidRDefault="000F4457" w:rsidP="000F4457">
      <w:pPr>
        <w:ind w:left="-284" w:right="-232"/>
        <w:jc w:val="both"/>
        <w:rPr>
          <w:rFonts w:ascii="Calibri" w:eastAsia="Arial" w:hAnsi="Calibri" w:cs="Calibri"/>
          <w:sz w:val="22"/>
          <w:szCs w:val="22"/>
        </w:rPr>
      </w:pPr>
      <w:r w:rsidRPr="002B3761">
        <w:rPr>
          <w:rFonts w:ascii="Calibri" w:eastAsia="Arial" w:hAnsi="Calibri" w:cs="Calibri"/>
          <w:sz w:val="22"/>
          <w:szCs w:val="22"/>
        </w:rPr>
        <w:t>Los incidentes de salud mental que ingresan al Centro Operativo y teniendo en cuenta la emergencia presentada por el COVID-19, el equipo de psicólogas del CRUE, incluyen dentro de atención telefónica, la asesoría a los ciudadanos, que busca mantener el aislamiento social, reforzando el beneficio del mismo, mantener hábitos sanos al interior de las viviendas, mantenimiento de las relaciones y comunicación asertiva al interior del ámbito familiar, incremento en actividades ocupacionales creativas haciendo especial énfasis en los niños, niñas y adolescentes y adultos mayores; así mismo realizando la intervención en crisis por el incremento de la ansiedad, irritabilidad, cambios en los estados emocionales de manera fluctuante presuntamente por la información generada de manera inapropiada por medios virtuales, el cambio abrupto de la vida cotidiana de las personas y el aislamiento y encierro social.</w:t>
      </w:r>
    </w:p>
    <w:p w14:paraId="3B760570" w14:textId="77777777" w:rsidR="006203A4" w:rsidRPr="002B3761" w:rsidRDefault="006203A4" w:rsidP="000F4457">
      <w:pPr>
        <w:ind w:left="-284" w:right="-232"/>
        <w:jc w:val="both"/>
        <w:rPr>
          <w:rFonts w:ascii="Calibri" w:eastAsia="Arial" w:hAnsi="Calibri" w:cs="Calibri"/>
          <w:sz w:val="22"/>
          <w:szCs w:val="22"/>
        </w:rPr>
      </w:pPr>
    </w:p>
    <w:p w14:paraId="39BB5F4C" w14:textId="77777777" w:rsidR="000F4457" w:rsidRDefault="000F4457" w:rsidP="000F4457">
      <w:pPr>
        <w:ind w:left="-284" w:right="-232"/>
        <w:jc w:val="both"/>
        <w:rPr>
          <w:rFonts w:ascii="Calibri" w:eastAsia="Arial" w:hAnsi="Calibri" w:cs="Calibri"/>
          <w:sz w:val="22"/>
          <w:szCs w:val="22"/>
        </w:rPr>
      </w:pPr>
      <w:r w:rsidRPr="002B3761">
        <w:rPr>
          <w:rFonts w:ascii="Calibri" w:eastAsia="Arial" w:hAnsi="Calibri" w:cs="Calibri"/>
          <w:sz w:val="22"/>
          <w:szCs w:val="22"/>
        </w:rPr>
        <w:t>Las llamadas de seguimiento se realizan desde el Centro Operativo de la Subdirección CRUE y desde las instalaciones de la ETB, la cual fue adecuada como una extensión del CRUE, definida como estrategia para la atención de los incidentes que ingresan a través de la Línea de Emergencias 123, buscando descongestionar la línea, aumentando la recepción de casos y la definición de los mismos por parte de los médicos de turno.</w:t>
      </w:r>
    </w:p>
    <w:p w14:paraId="6443B6A2" w14:textId="77777777" w:rsidR="006203A4" w:rsidRPr="002B3761" w:rsidRDefault="006203A4" w:rsidP="000F4457">
      <w:pPr>
        <w:ind w:left="-284" w:right="-232"/>
        <w:jc w:val="both"/>
        <w:rPr>
          <w:rFonts w:ascii="Calibri" w:eastAsia="Arial" w:hAnsi="Calibri" w:cs="Calibri"/>
          <w:sz w:val="22"/>
          <w:szCs w:val="22"/>
        </w:rPr>
      </w:pPr>
    </w:p>
    <w:p w14:paraId="14C23E65" w14:textId="31EF41BB" w:rsidR="000F4457" w:rsidRDefault="000F4457" w:rsidP="006203A4">
      <w:pPr>
        <w:ind w:left="-284" w:right="-232"/>
        <w:jc w:val="both"/>
        <w:rPr>
          <w:rFonts w:ascii="Calibri" w:eastAsia="Arial" w:hAnsi="Calibri" w:cs="Calibri"/>
          <w:sz w:val="22"/>
          <w:szCs w:val="22"/>
        </w:rPr>
      </w:pPr>
      <w:r w:rsidRPr="002B3761">
        <w:rPr>
          <w:rFonts w:ascii="Calibri" w:eastAsia="Arial" w:hAnsi="Calibri" w:cs="Calibri"/>
          <w:sz w:val="22"/>
          <w:szCs w:val="22"/>
        </w:rPr>
        <w:t xml:space="preserve">De igual manera, desde la Línea 195 se </w:t>
      </w:r>
      <w:proofErr w:type="spellStart"/>
      <w:r w:rsidRPr="002B3761">
        <w:rPr>
          <w:rFonts w:ascii="Calibri" w:eastAsia="Arial" w:hAnsi="Calibri" w:cs="Calibri"/>
          <w:sz w:val="22"/>
          <w:szCs w:val="22"/>
        </w:rPr>
        <w:t>recepcionan</w:t>
      </w:r>
      <w:proofErr w:type="spellEnd"/>
      <w:r w:rsidRPr="002B3761">
        <w:rPr>
          <w:rFonts w:ascii="Calibri" w:eastAsia="Arial" w:hAnsi="Calibri" w:cs="Calibri"/>
          <w:sz w:val="22"/>
          <w:szCs w:val="22"/>
        </w:rPr>
        <w:t xml:space="preserve"> llamadas de personas que buscan información relacionadas con COVID – 19, estrategia generada como apoyo a la descongestión de la línea de emergencia, la asesoría esta encabeza de un médico regulador que es quien define la conducta, la cual puede ser asesoría, solicitud de ambulancia o envió de un vehículo de atención domiciliaria.</w:t>
      </w:r>
    </w:p>
    <w:p w14:paraId="42B96685" w14:textId="77777777" w:rsidR="009479A4" w:rsidRPr="006203A4" w:rsidRDefault="009479A4" w:rsidP="006203A4">
      <w:pPr>
        <w:ind w:left="-284" w:right="-232"/>
        <w:jc w:val="both"/>
        <w:rPr>
          <w:rFonts w:ascii="Calibri" w:eastAsia="Arial" w:hAnsi="Calibri" w:cs="Calibri"/>
          <w:sz w:val="22"/>
          <w:szCs w:val="22"/>
        </w:rPr>
      </w:pPr>
    </w:p>
    <w:p w14:paraId="7AE05E7D" w14:textId="77777777" w:rsidR="00F44B5A" w:rsidRPr="000F4457" w:rsidRDefault="00F44B5A" w:rsidP="00F44B5A">
      <w:pPr>
        <w:ind w:left="-284" w:right="-234"/>
        <w:rPr>
          <w:rFonts w:ascii="Calibri" w:hAnsi="Calibri" w:cs="Calibri"/>
          <w:b/>
          <w:bCs/>
          <w:i/>
          <w:iCs/>
          <w:sz w:val="22"/>
          <w:szCs w:val="22"/>
        </w:rPr>
      </w:pPr>
      <w:r w:rsidRPr="000F4457">
        <w:rPr>
          <w:rFonts w:ascii="Calibri" w:hAnsi="Calibri" w:cs="Calibri"/>
          <w:b/>
          <w:bCs/>
          <w:i/>
          <w:iCs/>
          <w:sz w:val="22"/>
          <w:szCs w:val="22"/>
        </w:rPr>
        <w:t xml:space="preserve">3. </w:t>
      </w:r>
      <w:r w:rsidR="00CA2A2E" w:rsidRPr="000F4457">
        <w:rPr>
          <w:rFonts w:ascii="Calibri" w:hAnsi="Calibri" w:cs="Calibri"/>
          <w:b/>
          <w:bCs/>
          <w:i/>
          <w:iCs/>
          <w:sz w:val="22"/>
          <w:szCs w:val="22"/>
        </w:rPr>
        <w:t>“</w:t>
      </w:r>
      <w:r w:rsidRPr="000F4457">
        <w:rPr>
          <w:rFonts w:ascii="Calibri" w:hAnsi="Calibri" w:cs="Calibri"/>
          <w:b/>
          <w:bCs/>
          <w:i/>
          <w:iCs/>
          <w:sz w:val="22"/>
          <w:szCs w:val="22"/>
        </w:rPr>
        <w:t>¿Qué paso con la suspensión de los pagos de servicios públicos?</w:t>
      </w:r>
      <w:r w:rsidR="00CA2A2E" w:rsidRPr="000F4457">
        <w:rPr>
          <w:rFonts w:ascii="Calibri" w:hAnsi="Calibri" w:cs="Calibri"/>
          <w:b/>
          <w:bCs/>
          <w:i/>
          <w:iCs/>
          <w:sz w:val="22"/>
          <w:szCs w:val="22"/>
        </w:rPr>
        <w:t>”</w:t>
      </w:r>
    </w:p>
    <w:p w14:paraId="0C95CB4A" w14:textId="77777777" w:rsidR="00F44B5A" w:rsidRPr="00BE2244" w:rsidRDefault="00F44B5A" w:rsidP="00F44B5A">
      <w:pPr>
        <w:rPr>
          <w:sz w:val="24"/>
          <w:szCs w:val="24"/>
        </w:rPr>
      </w:pPr>
    </w:p>
    <w:p w14:paraId="69A47C52" w14:textId="77777777" w:rsidR="00F44B5A" w:rsidRPr="00B60C1A" w:rsidRDefault="00CA2A2E" w:rsidP="00CA2A2E">
      <w:pPr>
        <w:ind w:left="-284" w:right="-234"/>
        <w:jc w:val="both"/>
        <w:rPr>
          <w:rFonts w:asciiTheme="minorHAnsi" w:hAnsiTheme="minorHAnsi" w:cstheme="minorHAnsi"/>
          <w:sz w:val="22"/>
          <w:szCs w:val="22"/>
        </w:rPr>
      </w:pPr>
      <w:r w:rsidRPr="00B60C1A">
        <w:rPr>
          <w:rFonts w:asciiTheme="minorHAnsi" w:hAnsiTheme="minorHAnsi" w:cstheme="minorHAnsi"/>
          <w:sz w:val="22"/>
          <w:szCs w:val="22"/>
        </w:rPr>
        <w:t xml:space="preserve">Respuesta: </w:t>
      </w:r>
      <w:r w:rsidR="00F44B5A" w:rsidRPr="00B60C1A">
        <w:rPr>
          <w:rFonts w:asciiTheme="minorHAnsi" w:hAnsiTheme="minorHAnsi" w:cstheme="minorHAnsi"/>
          <w:sz w:val="22"/>
          <w:szCs w:val="22"/>
        </w:rPr>
        <w:t>Se informa que en materia de reconexiones y suspensiones relacionadas con servicios públicos domiciliarios, durante el estado de emergencia sanitaria declarado mediante la Resolución 385 de 2020 por el Ministerio de Salud y Protección Social, se han realizado las siguientes acciones:</w:t>
      </w:r>
    </w:p>
    <w:p w14:paraId="66423698" w14:textId="77777777" w:rsidR="00F44B5A" w:rsidRPr="00BE2244" w:rsidRDefault="00F44B5A" w:rsidP="00F44B5A">
      <w:pPr>
        <w:rPr>
          <w:sz w:val="24"/>
          <w:szCs w:val="24"/>
        </w:rPr>
      </w:pPr>
    </w:p>
    <w:p w14:paraId="15355923" w14:textId="77777777" w:rsidR="00F44B5A" w:rsidRPr="00BE2244" w:rsidRDefault="00F44B5A" w:rsidP="00CA2A2E">
      <w:pPr>
        <w:numPr>
          <w:ilvl w:val="0"/>
          <w:numId w:val="14"/>
        </w:numPr>
        <w:tabs>
          <w:tab w:val="clear" w:pos="360"/>
          <w:tab w:val="num" w:pos="-284"/>
        </w:tabs>
        <w:suppressAutoHyphens w:val="0"/>
        <w:ind w:left="-284" w:firstLine="0"/>
        <w:jc w:val="both"/>
        <w:textAlignment w:val="baseline"/>
        <w:rPr>
          <w:rFonts w:ascii="Calibri" w:hAnsi="Calibri" w:cs="Calibri"/>
          <w:sz w:val="22"/>
          <w:szCs w:val="22"/>
          <w:lang w:eastAsia="es-CO"/>
        </w:rPr>
      </w:pPr>
      <w:r w:rsidRPr="00BE2244">
        <w:rPr>
          <w:rFonts w:ascii="Calibri" w:hAnsi="Calibri" w:cs="Calibri"/>
          <w:iCs/>
          <w:sz w:val="22"/>
          <w:szCs w:val="22"/>
          <w:lang w:val="es-ES" w:eastAsia="es-CO"/>
        </w:rPr>
        <w:t>Acueducto y Alcantarillado. Empresa de Acueducto y Alcantarillado de Bogotá – EAAB ESP</w:t>
      </w:r>
      <w:r w:rsidRPr="00BE2244">
        <w:rPr>
          <w:rFonts w:ascii="Calibri" w:hAnsi="Calibri" w:cs="Calibri"/>
          <w:sz w:val="22"/>
          <w:szCs w:val="22"/>
          <w:lang w:eastAsia="es-CO"/>
        </w:rPr>
        <w:t> </w:t>
      </w:r>
    </w:p>
    <w:p w14:paraId="3AA9471E" w14:textId="77777777" w:rsidR="00F44B5A" w:rsidRPr="00BE2244" w:rsidRDefault="00F44B5A" w:rsidP="00F44B5A">
      <w:pPr>
        <w:jc w:val="both"/>
        <w:textAlignment w:val="baseline"/>
        <w:rPr>
          <w:sz w:val="24"/>
          <w:szCs w:val="24"/>
          <w:lang w:eastAsia="es-CO"/>
        </w:rPr>
      </w:pPr>
      <w:r w:rsidRPr="00BE2244">
        <w:rPr>
          <w:sz w:val="24"/>
          <w:szCs w:val="24"/>
          <w:lang w:val="es-ES" w:eastAsia="es-CO"/>
        </w:rPr>
        <w:t> </w:t>
      </w:r>
    </w:p>
    <w:p w14:paraId="0B1A149B" w14:textId="77777777" w:rsidR="00F44B5A" w:rsidRPr="00BE2244" w:rsidRDefault="00F44B5A" w:rsidP="00CA2A2E">
      <w:pPr>
        <w:ind w:left="-284" w:right="-234"/>
        <w:jc w:val="both"/>
        <w:textAlignment w:val="baseline"/>
        <w:rPr>
          <w:rFonts w:ascii="Calibri" w:hAnsi="Calibri" w:cs="Calibri"/>
          <w:sz w:val="22"/>
          <w:szCs w:val="22"/>
          <w:lang w:eastAsia="es-CO"/>
        </w:rPr>
      </w:pPr>
      <w:r w:rsidRPr="00BE2244">
        <w:rPr>
          <w:rFonts w:ascii="Calibri" w:hAnsi="Calibri" w:cs="Calibri"/>
          <w:sz w:val="22"/>
          <w:szCs w:val="22"/>
          <w:lang w:eastAsia="es-CO"/>
        </w:rPr>
        <w:t xml:space="preserve">El Gobierno Nacional mediante Decreto Legislativo 441 de 20 de marzo de 2020 </w:t>
      </w:r>
      <w:r w:rsidRPr="00BE2244">
        <w:rPr>
          <w:rFonts w:ascii="Calibri" w:hAnsi="Calibri" w:cs="Calibri"/>
          <w:i/>
          <w:sz w:val="22"/>
          <w:szCs w:val="22"/>
          <w:lang w:eastAsia="es-CO"/>
        </w:rPr>
        <w:t xml:space="preserve">“Por el cual se dictan disposiciones en materia de servicios públicos de acueducto, alcantarillado y aseo para hacer frente al Estado de Emergencia Económica, Social y Ecológica declarado por el Decreto 417 de 2020”, </w:t>
      </w:r>
      <w:r w:rsidRPr="00BE2244">
        <w:rPr>
          <w:rFonts w:ascii="Calibri" w:hAnsi="Calibri" w:cs="Calibri"/>
          <w:sz w:val="22"/>
          <w:szCs w:val="22"/>
          <w:lang w:eastAsia="es-CO"/>
        </w:rPr>
        <w:t>ordenó lo siguiente:</w:t>
      </w:r>
    </w:p>
    <w:p w14:paraId="02953576" w14:textId="77777777" w:rsidR="00F44B5A" w:rsidRPr="00BE2244" w:rsidRDefault="00F44B5A" w:rsidP="00F44B5A">
      <w:pPr>
        <w:jc w:val="both"/>
        <w:textAlignment w:val="baseline"/>
        <w:rPr>
          <w:sz w:val="24"/>
          <w:szCs w:val="24"/>
          <w:lang w:eastAsia="es-CO"/>
        </w:rPr>
      </w:pPr>
    </w:p>
    <w:p w14:paraId="3130975B" w14:textId="77777777" w:rsidR="00F44B5A" w:rsidRPr="00BE2244" w:rsidRDefault="00F44B5A" w:rsidP="0006488B">
      <w:pPr>
        <w:ind w:right="-141"/>
        <w:jc w:val="both"/>
        <w:rPr>
          <w:rFonts w:ascii="Calibri" w:hAnsi="Calibri" w:cs="Calibri"/>
          <w:i/>
          <w:sz w:val="22"/>
          <w:szCs w:val="22"/>
          <w:lang w:eastAsia="es-ES_tradnl"/>
        </w:rPr>
      </w:pPr>
      <w:r w:rsidRPr="00BE2244">
        <w:rPr>
          <w:rFonts w:ascii="Calibri" w:hAnsi="Calibri" w:cs="Calibri"/>
          <w:i/>
          <w:sz w:val="22"/>
          <w:szCs w:val="22"/>
          <w:lang w:eastAsia="es-ES_tradnl"/>
        </w:rPr>
        <w:t>“Artículo 1. Reinstalación y/o reconexión inmediata del servicio de acueducto a los suscriptores residenciales suspendidos y/o cortados. Durante el término de declaratoria del Estado de Emergencia Económica, Social y Ecológica por causa de la Pandemia COVID-19, las personas prestadoras del servicio público domiciliario de acueducto que cuenten con suscriptores residenciales en condición de suspensión y/o corte del servicio -con excepción de aquellos que fueron suspendidos por fraude a la conexión o al servicio-, realizarán, sin cobro de cargo alguno, la reinstalación y/o reconexión de manera inmediata del servicio público domiciliario de acueducto.</w:t>
      </w:r>
    </w:p>
    <w:p w14:paraId="302B4D56" w14:textId="77777777" w:rsidR="00F44B5A" w:rsidRPr="00BE2244" w:rsidRDefault="00F44B5A" w:rsidP="0006488B">
      <w:pPr>
        <w:ind w:right="-141"/>
        <w:jc w:val="both"/>
        <w:rPr>
          <w:rFonts w:ascii="Calibri" w:hAnsi="Calibri" w:cs="Calibri"/>
          <w:i/>
          <w:sz w:val="22"/>
          <w:szCs w:val="22"/>
          <w:lang w:eastAsia="es-ES_tradnl"/>
        </w:rPr>
      </w:pPr>
      <w:r w:rsidRPr="00BE2244">
        <w:rPr>
          <w:rFonts w:ascii="Calibri" w:hAnsi="Calibri" w:cs="Calibri"/>
          <w:i/>
          <w:sz w:val="22"/>
          <w:szCs w:val="22"/>
          <w:lang w:eastAsia="es-ES_tradnl"/>
        </w:rPr>
        <w:lastRenderedPageBreak/>
        <w:t>PARÁGRAFO. Las personas prestadoras del servicio público domiciliario de acueducto asumirán el costo de la reinstalación y/o reconexión del servicio, en los términos y condiciones que señale la Comisión de Regulación de Agua Potable y Saneamiento Básico (CRA), sin perjuicio de que los mencionados prestadores puedan, para tal actividad de reinstalación y/o reconexión, gestionar aportes de los entes territoriales.”</w:t>
      </w:r>
    </w:p>
    <w:p w14:paraId="0842AD78" w14:textId="77777777" w:rsidR="00F44B5A" w:rsidRPr="00BE2244" w:rsidRDefault="00F44B5A" w:rsidP="00F44B5A">
      <w:pPr>
        <w:jc w:val="both"/>
        <w:textAlignment w:val="baseline"/>
        <w:rPr>
          <w:sz w:val="24"/>
          <w:szCs w:val="24"/>
          <w:lang w:eastAsia="es-CO"/>
        </w:rPr>
      </w:pPr>
      <w:r w:rsidRPr="00BE2244">
        <w:rPr>
          <w:sz w:val="24"/>
          <w:szCs w:val="24"/>
          <w:lang w:eastAsia="es-CO"/>
        </w:rPr>
        <w:t xml:space="preserve"> </w:t>
      </w:r>
    </w:p>
    <w:p w14:paraId="0105842D" w14:textId="77777777" w:rsidR="00F44B5A" w:rsidRPr="00BE2244" w:rsidRDefault="00F44B5A" w:rsidP="00CA2A2E">
      <w:pPr>
        <w:ind w:left="-284" w:right="-234"/>
        <w:jc w:val="both"/>
        <w:textAlignment w:val="baseline"/>
        <w:rPr>
          <w:rFonts w:ascii="Calibri" w:hAnsi="Calibri" w:cs="Calibri"/>
          <w:sz w:val="22"/>
          <w:szCs w:val="22"/>
          <w:lang w:val="es-ES" w:eastAsia="es-CO"/>
        </w:rPr>
      </w:pPr>
      <w:r w:rsidRPr="00BE2244">
        <w:rPr>
          <w:rFonts w:ascii="Calibri" w:hAnsi="Calibri" w:cs="Calibri"/>
          <w:sz w:val="22"/>
          <w:szCs w:val="22"/>
          <w:lang w:val="es-ES" w:eastAsia="es-CO"/>
        </w:rPr>
        <w:t>Así las cosas, en relación con la reconexión del servicio público de acueducto, además de lo indicado en el citado decreto, se tuvo en cuenta lo dispuesto en la Resolución CRA 911 de 2020 de la Comisión de Regulación de Agua Potable y Saneamiento Básico (CRA).</w:t>
      </w:r>
    </w:p>
    <w:p w14:paraId="4BAC72EF" w14:textId="77777777" w:rsidR="00F44B5A" w:rsidRPr="00BE2244" w:rsidRDefault="00F44B5A" w:rsidP="00CA2A2E">
      <w:pPr>
        <w:ind w:left="-284" w:right="-234"/>
        <w:jc w:val="both"/>
        <w:textAlignment w:val="baseline"/>
        <w:rPr>
          <w:rFonts w:ascii="Calibri" w:hAnsi="Calibri" w:cs="Calibri"/>
          <w:sz w:val="22"/>
          <w:szCs w:val="22"/>
          <w:lang w:val="es-ES" w:eastAsia="es-CO"/>
        </w:rPr>
      </w:pPr>
    </w:p>
    <w:p w14:paraId="31C22AB2" w14:textId="77777777" w:rsidR="00F44B5A" w:rsidRPr="00BE2244" w:rsidRDefault="00F44B5A" w:rsidP="00CA2A2E">
      <w:pPr>
        <w:ind w:left="-284" w:right="-234"/>
        <w:jc w:val="both"/>
        <w:textAlignment w:val="baseline"/>
        <w:rPr>
          <w:sz w:val="24"/>
          <w:szCs w:val="24"/>
          <w:lang w:eastAsia="es-CO"/>
        </w:rPr>
      </w:pPr>
      <w:r w:rsidRPr="00BE2244">
        <w:rPr>
          <w:rFonts w:ascii="Calibri" w:hAnsi="Calibri" w:cs="Calibri"/>
          <w:sz w:val="22"/>
          <w:szCs w:val="22"/>
          <w:lang w:val="es-ES" w:eastAsia="es-CO"/>
        </w:rPr>
        <w:t>En consecuencia, se ordenó la instalación inmediata del servicio público de acueducto a aquellos suscriptores residenciales que a la fecha de entrada en vigencia del mencionado decreto tenían suspendido o cortado el servicio por falta de pago, con excepción de aquellos que fueron suspendidos por fraude a la conexión o al servicio.</w:t>
      </w:r>
      <w:r w:rsidRPr="00BE2244">
        <w:rPr>
          <w:sz w:val="24"/>
          <w:szCs w:val="24"/>
          <w:lang w:eastAsia="es-CO"/>
        </w:rPr>
        <w:t> </w:t>
      </w:r>
    </w:p>
    <w:p w14:paraId="00ECB4E0" w14:textId="77777777" w:rsidR="00F44B5A" w:rsidRPr="00BE2244" w:rsidRDefault="00F44B5A" w:rsidP="00F44B5A">
      <w:pPr>
        <w:jc w:val="both"/>
        <w:textAlignment w:val="baseline"/>
        <w:rPr>
          <w:sz w:val="18"/>
          <w:szCs w:val="18"/>
          <w:lang w:eastAsia="es-CO"/>
        </w:rPr>
      </w:pPr>
    </w:p>
    <w:p w14:paraId="13E3B06C" w14:textId="77777777" w:rsidR="00F44B5A" w:rsidRPr="00BE2244" w:rsidRDefault="00F44B5A" w:rsidP="00F44B5A">
      <w:pPr>
        <w:jc w:val="center"/>
        <w:rPr>
          <w:rFonts w:ascii="Calibri" w:hAnsi="Calibri" w:cs="Calibri"/>
          <w:sz w:val="22"/>
          <w:szCs w:val="22"/>
          <w:lang w:val="es-ES" w:eastAsia="es-CO"/>
        </w:rPr>
      </w:pPr>
      <w:r w:rsidRPr="00BE2244">
        <w:rPr>
          <w:rFonts w:ascii="Calibri" w:hAnsi="Calibri" w:cs="Calibri"/>
          <w:sz w:val="22"/>
          <w:szCs w:val="22"/>
          <w:lang w:val="es-ES" w:eastAsia="es-CO"/>
        </w:rPr>
        <w:t>Tabla 2. Reconexión servicio Público de Acueducto</w:t>
      </w:r>
    </w:p>
    <w:tbl>
      <w:tblPr>
        <w:tblW w:w="949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709"/>
        <w:gridCol w:w="708"/>
        <w:gridCol w:w="709"/>
        <w:gridCol w:w="709"/>
        <w:gridCol w:w="709"/>
        <w:gridCol w:w="708"/>
        <w:gridCol w:w="709"/>
        <w:gridCol w:w="992"/>
        <w:gridCol w:w="709"/>
        <w:gridCol w:w="709"/>
        <w:gridCol w:w="850"/>
        <w:gridCol w:w="709"/>
      </w:tblGrid>
      <w:tr w:rsidR="00CA2A2E" w:rsidRPr="00BE2244" w14:paraId="2DDF3F1E" w14:textId="77777777" w:rsidTr="0052580A">
        <w:trPr>
          <w:trHeight w:val="444"/>
        </w:trPr>
        <w:tc>
          <w:tcPr>
            <w:tcW w:w="568" w:type="dxa"/>
            <w:shd w:val="clear" w:color="auto" w:fill="auto"/>
            <w:hideMark/>
          </w:tcPr>
          <w:p w14:paraId="20F3D7CF" w14:textId="77777777" w:rsidR="00F44B5A" w:rsidRPr="00BE2244" w:rsidRDefault="00F44B5A" w:rsidP="0052580A">
            <w:pPr>
              <w:jc w:val="center"/>
              <w:rPr>
                <w:rFonts w:ascii="Calibri" w:hAnsi="Calibri" w:cs="Calibri"/>
                <w:color w:val="000000"/>
                <w:sz w:val="12"/>
                <w:szCs w:val="12"/>
                <w:lang w:eastAsia="es-CO"/>
              </w:rPr>
            </w:pPr>
            <w:r w:rsidRPr="00BE2244">
              <w:rPr>
                <w:rFonts w:ascii="Calibri" w:hAnsi="Calibri" w:cs="Calibri"/>
                <w:color w:val="000000"/>
                <w:sz w:val="12"/>
                <w:szCs w:val="12"/>
                <w:lang w:eastAsia="es-CO"/>
              </w:rPr>
              <w:t>ZONA</w:t>
            </w:r>
          </w:p>
        </w:tc>
        <w:tc>
          <w:tcPr>
            <w:tcW w:w="709" w:type="dxa"/>
            <w:shd w:val="clear" w:color="auto" w:fill="auto"/>
            <w:hideMark/>
          </w:tcPr>
          <w:p w14:paraId="45AAE47F" w14:textId="77777777" w:rsidR="00F44B5A" w:rsidRPr="00BE2244" w:rsidRDefault="00F44B5A" w:rsidP="0052580A">
            <w:pPr>
              <w:jc w:val="center"/>
              <w:rPr>
                <w:rFonts w:ascii="Calibri" w:hAnsi="Calibri" w:cs="Calibri"/>
                <w:color w:val="000000"/>
                <w:sz w:val="12"/>
                <w:szCs w:val="12"/>
                <w:lang w:eastAsia="es-CO"/>
              </w:rPr>
            </w:pPr>
            <w:r w:rsidRPr="00BE2244">
              <w:rPr>
                <w:rFonts w:ascii="Calibri" w:hAnsi="Calibri" w:cs="Calibri"/>
                <w:color w:val="000000"/>
                <w:sz w:val="12"/>
                <w:szCs w:val="12"/>
                <w:lang w:eastAsia="es-CO"/>
              </w:rPr>
              <w:t>1</w:t>
            </w:r>
          </w:p>
        </w:tc>
        <w:tc>
          <w:tcPr>
            <w:tcW w:w="708" w:type="dxa"/>
            <w:shd w:val="clear" w:color="auto" w:fill="auto"/>
            <w:hideMark/>
          </w:tcPr>
          <w:p w14:paraId="480CB87C" w14:textId="77777777" w:rsidR="00F44B5A" w:rsidRPr="00BE2244" w:rsidRDefault="00F44B5A" w:rsidP="0052580A">
            <w:pPr>
              <w:jc w:val="center"/>
              <w:rPr>
                <w:rFonts w:ascii="Calibri" w:hAnsi="Calibri" w:cs="Calibri"/>
                <w:color w:val="000000"/>
                <w:sz w:val="12"/>
                <w:szCs w:val="12"/>
                <w:lang w:eastAsia="es-CO"/>
              </w:rPr>
            </w:pPr>
            <w:r w:rsidRPr="00BE2244">
              <w:rPr>
                <w:rFonts w:ascii="Calibri" w:hAnsi="Calibri" w:cs="Calibri"/>
                <w:color w:val="000000"/>
                <w:sz w:val="12"/>
                <w:szCs w:val="12"/>
                <w:lang w:eastAsia="es-CO"/>
              </w:rPr>
              <w:t>2</w:t>
            </w:r>
          </w:p>
        </w:tc>
        <w:tc>
          <w:tcPr>
            <w:tcW w:w="709" w:type="dxa"/>
            <w:shd w:val="clear" w:color="auto" w:fill="auto"/>
            <w:hideMark/>
          </w:tcPr>
          <w:p w14:paraId="2B0E5533" w14:textId="77777777" w:rsidR="00F44B5A" w:rsidRPr="00BE2244" w:rsidRDefault="00F44B5A" w:rsidP="0052580A">
            <w:pPr>
              <w:jc w:val="center"/>
              <w:rPr>
                <w:rFonts w:ascii="Calibri" w:hAnsi="Calibri" w:cs="Calibri"/>
                <w:color w:val="000000"/>
                <w:sz w:val="12"/>
                <w:szCs w:val="12"/>
                <w:lang w:eastAsia="es-CO"/>
              </w:rPr>
            </w:pPr>
            <w:r w:rsidRPr="00BE2244">
              <w:rPr>
                <w:rFonts w:ascii="Calibri" w:hAnsi="Calibri" w:cs="Calibri"/>
                <w:color w:val="000000"/>
                <w:sz w:val="12"/>
                <w:szCs w:val="12"/>
                <w:lang w:eastAsia="es-CO"/>
              </w:rPr>
              <w:t>3</w:t>
            </w:r>
          </w:p>
        </w:tc>
        <w:tc>
          <w:tcPr>
            <w:tcW w:w="709" w:type="dxa"/>
            <w:shd w:val="clear" w:color="auto" w:fill="auto"/>
            <w:hideMark/>
          </w:tcPr>
          <w:p w14:paraId="5FE74B6F" w14:textId="77777777" w:rsidR="00F44B5A" w:rsidRPr="00BE2244" w:rsidRDefault="00F44B5A" w:rsidP="0052580A">
            <w:pPr>
              <w:jc w:val="center"/>
              <w:rPr>
                <w:rFonts w:ascii="Calibri" w:hAnsi="Calibri" w:cs="Calibri"/>
                <w:color w:val="000000"/>
                <w:sz w:val="12"/>
                <w:szCs w:val="12"/>
                <w:lang w:eastAsia="es-CO"/>
              </w:rPr>
            </w:pPr>
            <w:r w:rsidRPr="00BE2244">
              <w:rPr>
                <w:rFonts w:ascii="Calibri" w:hAnsi="Calibri" w:cs="Calibri"/>
                <w:color w:val="000000"/>
                <w:sz w:val="12"/>
                <w:szCs w:val="12"/>
                <w:lang w:eastAsia="es-CO"/>
              </w:rPr>
              <w:t>4</w:t>
            </w:r>
          </w:p>
        </w:tc>
        <w:tc>
          <w:tcPr>
            <w:tcW w:w="709" w:type="dxa"/>
            <w:shd w:val="clear" w:color="auto" w:fill="auto"/>
            <w:hideMark/>
          </w:tcPr>
          <w:p w14:paraId="4745CD39" w14:textId="77777777" w:rsidR="00F44B5A" w:rsidRPr="00BE2244" w:rsidRDefault="00F44B5A" w:rsidP="0052580A">
            <w:pPr>
              <w:jc w:val="center"/>
              <w:rPr>
                <w:rFonts w:ascii="Calibri" w:hAnsi="Calibri" w:cs="Calibri"/>
                <w:color w:val="000000"/>
                <w:sz w:val="12"/>
                <w:szCs w:val="12"/>
                <w:lang w:eastAsia="es-CO"/>
              </w:rPr>
            </w:pPr>
            <w:r w:rsidRPr="00BE2244">
              <w:rPr>
                <w:rFonts w:ascii="Calibri" w:hAnsi="Calibri" w:cs="Calibri"/>
                <w:color w:val="000000"/>
                <w:sz w:val="12"/>
                <w:szCs w:val="12"/>
                <w:lang w:eastAsia="es-CO"/>
              </w:rPr>
              <w:t>5</w:t>
            </w:r>
          </w:p>
        </w:tc>
        <w:tc>
          <w:tcPr>
            <w:tcW w:w="708" w:type="dxa"/>
            <w:shd w:val="clear" w:color="auto" w:fill="auto"/>
            <w:hideMark/>
          </w:tcPr>
          <w:p w14:paraId="5BDECCC3" w14:textId="77777777" w:rsidR="00F44B5A" w:rsidRPr="00BE2244" w:rsidRDefault="00F44B5A" w:rsidP="0052580A">
            <w:pPr>
              <w:jc w:val="center"/>
              <w:rPr>
                <w:rFonts w:ascii="Calibri" w:hAnsi="Calibri" w:cs="Calibri"/>
                <w:color w:val="000000"/>
                <w:sz w:val="12"/>
                <w:szCs w:val="12"/>
                <w:lang w:eastAsia="es-CO"/>
              </w:rPr>
            </w:pPr>
            <w:r w:rsidRPr="00BE2244">
              <w:rPr>
                <w:rFonts w:ascii="Calibri" w:hAnsi="Calibri" w:cs="Calibri"/>
                <w:color w:val="000000"/>
                <w:sz w:val="12"/>
                <w:szCs w:val="12"/>
                <w:lang w:eastAsia="es-CO"/>
              </w:rPr>
              <w:t>6</w:t>
            </w:r>
          </w:p>
        </w:tc>
        <w:tc>
          <w:tcPr>
            <w:tcW w:w="709" w:type="dxa"/>
            <w:shd w:val="clear" w:color="auto" w:fill="auto"/>
            <w:hideMark/>
          </w:tcPr>
          <w:p w14:paraId="0D623281" w14:textId="77777777" w:rsidR="00F44B5A" w:rsidRPr="00BE2244" w:rsidRDefault="00F44B5A" w:rsidP="0052580A">
            <w:pPr>
              <w:jc w:val="center"/>
              <w:rPr>
                <w:rFonts w:ascii="Calibri" w:hAnsi="Calibri" w:cs="Calibri"/>
                <w:color w:val="000000"/>
                <w:sz w:val="12"/>
                <w:szCs w:val="12"/>
                <w:lang w:eastAsia="es-CO"/>
              </w:rPr>
            </w:pPr>
            <w:r w:rsidRPr="00BE2244">
              <w:rPr>
                <w:rFonts w:ascii="Calibri" w:hAnsi="Calibri" w:cs="Calibri"/>
                <w:color w:val="000000"/>
                <w:sz w:val="12"/>
                <w:szCs w:val="12"/>
                <w:lang w:eastAsia="es-CO"/>
              </w:rPr>
              <w:t>SOACHA</w:t>
            </w:r>
          </w:p>
        </w:tc>
        <w:tc>
          <w:tcPr>
            <w:tcW w:w="992" w:type="dxa"/>
            <w:shd w:val="clear" w:color="auto" w:fill="auto"/>
            <w:hideMark/>
          </w:tcPr>
          <w:p w14:paraId="0B38344A" w14:textId="77777777" w:rsidR="00F44B5A" w:rsidRPr="00BE2244" w:rsidRDefault="00F44B5A" w:rsidP="0052580A">
            <w:pPr>
              <w:jc w:val="center"/>
              <w:rPr>
                <w:rFonts w:ascii="Calibri" w:hAnsi="Calibri" w:cs="Calibri"/>
                <w:color w:val="000000"/>
                <w:sz w:val="12"/>
                <w:szCs w:val="12"/>
                <w:lang w:eastAsia="es-CO"/>
              </w:rPr>
            </w:pPr>
            <w:r w:rsidRPr="00BE2244">
              <w:rPr>
                <w:rFonts w:ascii="Calibri" w:hAnsi="Calibri" w:cs="Calibri"/>
                <w:color w:val="000000"/>
                <w:sz w:val="12"/>
                <w:szCs w:val="12"/>
                <w:lang w:eastAsia="es-CO"/>
              </w:rPr>
              <w:t>GANCHACIPA</w:t>
            </w:r>
          </w:p>
        </w:tc>
        <w:tc>
          <w:tcPr>
            <w:tcW w:w="709" w:type="dxa"/>
            <w:shd w:val="clear" w:color="auto" w:fill="auto"/>
            <w:hideMark/>
          </w:tcPr>
          <w:p w14:paraId="063AC1EB" w14:textId="77777777" w:rsidR="00F44B5A" w:rsidRPr="00BE2244" w:rsidRDefault="00F44B5A" w:rsidP="0052580A">
            <w:pPr>
              <w:jc w:val="center"/>
              <w:rPr>
                <w:rFonts w:ascii="Calibri" w:hAnsi="Calibri" w:cs="Calibri"/>
                <w:color w:val="000000"/>
                <w:sz w:val="12"/>
                <w:szCs w:val="12"/>
                <w:lang w:eastAsia="es-CO"/>
              </w:rPr>
            </w:pPr>
            <w:r w:rsidRPr="00BE2244">
              <w:rPr>
                <w:rFonts w:ascii="Calibri" w:hAnsi="Calibri" w:cs="Calibri"/>
                <w:color w:val="000000"/>
                <w:sz w:val="12"/>
                <w:szCs w:val="12"/>
                <w:lang w:eastAsia="es-CO"/>
              </w:rPr>
              <w:t>TOTAL REALIZADO</w:t>
            </w:r>
          </w:p>
        </w:tc>
        <w:tc>
          <w:tcPr>
            <w:tcW w:w="709" w:type="dxa"/>
            <w:shd w:val="clear" w:color="auto" w:fill="auto"/>
            <w:hideMark/>
          </w:tcPr>
          <w:p w14:paraId="172E0F58" w14:textId="77777777" w:rsidR="00F44B5A" w:rsidRPr="00BE2244" w:rsidRDefault="00F44B5A" w:rsidP="0052580A">
            <w:pPr>
              <w:jc w:val="center"/>
              <w:rPr>
                <w:rFonts w:ascii="Calibri" w:hAnsi="Calibri" w:cs="Calibri"/>
                <w:color w:val="000000"/>
                <w:sz w:val="12"/>
                <w:szCs w:val="12"/>
                <w:lang w:eastAsia="es-CO"/>
              </w:rPr>
            </w:pPr>
            <w:r w:rsidRPr="00BE2244">
              <w:rPr>
                <w:rFonts w:ascii="Calibri" w:hAnsi="Calibri" w:cs="Calibri"/>
                <w:color w:val="000000"/>
                <w:sz w:val="12"/>
                <w:szCs w:val="12"/>
                <w:lang w:eastAsia="es-CO"/>
              </w:rPr>
              <w:t>Infectivas</w:t>
            </w:r>
          </w:p>
        </w:tc>
        <w:tc>
          <w:tcPr>
            <w:tcW w:w="850" w:type="dxa"/>
            <w:shd w:val="clear" w:color="auto" w:fill="auto"/>
            <w:hideMark/>
          </w:tcPr>
          <w:p w14:paraId="5D0F5492" w14:textId="77777777" w:rsidR="00F44B5A" w:rsidRPr="00BE2244" w:rsidRDefault="00F44B5A" w:rsidP="0052580A">
            <w:pPr>
              <w:jc w:val="center"/>
              <w:rPr>
                <w:rFonts w:ascii="Calibri" w:hAnsi="Calibri" w:cs="Calibri"/>
                <w:color w:val="000000"/>
                <w:sz w:val="12"/>
                <w:szCs w:val="12"/>
                <w:lang w:eastAsia="es-CO"/>
              </w:rPr>
            </w:pPr>
            <w:r w:rsidRPr="00BE2244">
              <w:rPr>
                <w:rFonts w:ascii="Calibri" w:hAnsi="Calibri" w:cs="Calibri"/>
                <w:color w:val="000000"/>
                <w:sz w:val="12"/>
                <w:szCs w:val="12"/>
                <w:lang w:eastAsia="es-CO"/>
              </w:rPr>
              <w:t>Acumulado 23/03/2020</w:t>
            </w:r>
          </w:p>
        </w:tc>
        <w:tc>
          <w:tcPr>
            <w:tcW w:w="709" w:type="dxa"/>
            <w:shd w:val="clear" w:color="auto" w:fill="auto"/>
            <w:hideMark/>
          </w:tcPr>
          <w:p w14:paraId="302C4852" w14:textId="77777777" w:rsidR="00F44B5A" w:rsidRPr="00BE2244" w:rsidRDefault="00F44B5A" w:rsidP="0052580A">
            <w:pPr>
              <w:jc w:val="center"/>
              <w:rPr>
                <w:rFonts w:ascii="Calibri" w:hAnsi="Calibri" w:cs="Calibri"/>
                <w:color w:val="000000"/>
                <w:sz w:val="12"/>
                <w:szCs w:val="12"/>
                <w:lang w:eastAsia="es-CO"/>
              </w:rPr>
            </w:pPr>
            <w:r w:rsidRPr="00BE2244">
              <w:rPr>
                <w:rFonts w:ascii="Calibri" w:hAnsi="Calibri" w:cs="Calibri"/>
                <w:color w:val="000000"/>
                <w:sz w:val="12"/>
                <w:szCs w:val="12"/>
                <w:lang w:eastAsia="es-CO"/>
              </w:rPr>
              <w:t>APORTE DE ZONA</w:t>
            </w:r>
          </w:p>
        </w:tc>
      </w:tr>
      <w:tr w:rsidR="00CA2A2E" w:rsidRPr="00BE2244" w14:paraId="43092FB1" w14:textId="77777777" w:rsidTr="0052580A">
        <w:trPr>
          <w:trHeight w:val="246"/>
        </w:trPr>
        <w:tc>
          <w:tcPr>
            <w:tcW w:w="568" w:type="dxa"/>
            <w:shd w:val="clear" w:color="auto" w:fill="auto"/>
            <w:noWrap/>
            <w:hideMark/>
          </w:tcPr>
          <w:p w14:paraId="688526C1"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w:t>
            </w:r>
          </w:p>
        </w:tc>
        <w:tc>
          <w:tcPr>
            <w:tcW w:w="709" w:type="dxa"/>
            <w:shd w:val="clear" w:color="auto" w:fill="auto"/>
            <w:noWrap/>
            <w:hideMark/>
          </w:tcPr>
          <w:p w14:paraId="572CB78B"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30</w:t>
            </w:r>
          </w:p>
        </w:tc>
        <w:tc>
          <w:tcPr>
            <w:tcW w:w="708" w:type="dxa"/>
            <w:shd w:val="clear" w:color="auto" w:fill="auto"/>
            <w:noWrap/>
            <w:hideMark/>
          </w:tcPr>
          <w:p w14:paraId="698A2BE1"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1.826</w:t>
            </w:r>
          </w:p>
        </w:tc>
        <w:tc>
          <w:tcPr>
            <w:tcW w:w="709" w:type="dxa"/>
            <w:shd w:val="clear" w:color="auto" w:fill="auto"/>
            <w:noWrap/>
            <w:hideMark/>
          </w:tcPr>
          <w:p w14:paraId="74C25584"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3.861</w:t>
            </w:r>
          </w:p>
        </w:tc>
        <w:tc>
          <w:tcPr>
            <w:tcW w:w="709" w:type="dxa"/>
            <w:shd w:val="clear" w:color="auto" w:fill="auto"/>
            <w:noWrap/>
            <w:hideMark/>
          </w:tcPr>
          <w:p w14:paraId="5E578FAE"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2.234</w:t>
            </w:r>
          </w:p>
        </w:tc>
        <w:tc>
          <w:tcPr>
            <w:tcW w:w="709" w:type="dxa"/>
            <w:shd w:val="clear" w:color="auto" w:fill="auto"/>
            <w:noWrap/>
            <w:hideMark/>
          </w:tcPr>
          <w:p w14:paraId="602FE13F"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1.642</w:t>
            </w:r>
          </w:p>
        </w:tc>
        <w:tc>
          <w:tcPr>
            <w:tcW w:w="708" w:type="dxa"/>
            <w:shd w:val="clear" w:color="auto" w:fill="auto"/>
            <w:noWrap/>
            <w:hideMark/>
          </w:tcPr>
          <w:p w14:paraId="27E12254"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1.897</w:t>
            </w:r>
          </w:p>
        </w:tc>
        <w:tc>
          <w:tcPr>
            <w:tcW w:w="709" w:type="dxa"/>
            <w:shd w:val="clear" w:color="auto" w:fill="auto"/>
            <w:noWrap/>
            <w:hideMark/>
          </w:tcPr>
          <w:p w14:paraId="02EEAE56"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0</w:t>
            </w:r>
          </w:p>
        </w:tc>
        <w:tc>
          <w:tcPr>
            <w:tcW w:w="992" w:type="dxa"/>
            <w:shd w:val="clear" w:color="auto" w:fill="auto"/>
            <w:noWrap/>
            <w:hideMark/>
          </w:tcPr>
          <w:p w14:paraId="19A2C71A"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0</w:t>
            </w:r>
          </w:p>
        </w:tc>
        <w:tc>
          <w:tcPr>
            <w:tcW w:w="709" w:type="dxa"/>
            <w:shd w:val="clear" w:color="auto" w:fill="auto"/>
            <w:noWrap/>
            <w:hideMark/>
          </w:tcPr>
          <w:p w14:paraId="14BCEA38"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11.490</w:t>
            </w:r>
          </w:p>
        </w:tc>
        <w:tc>
          <w:tcPr>
            <w:tcW w:w="709" w:type="dxa"/>
            <w:shd w:val="clear" w:color="auto" w:fill="auto"/>
            <w:noWrap/>
            <w:hideMark/>
          </w:tcPr>
          <w:p w14:paraId="2E72328C"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876</w:t>
            </w:r>
          </w:p>
        </w:tc>
        <w:tc>
          <w:tcPr>
            <w:tcW w:w="850" w:type="dxa"/>
            <w:shd w:val="clear" w:color="auto" w:fill="auto"/>
            <w:noWrap/>
            <w:hideMark/>
          </w:tcPr>
          <w:p w14:paraId="6E09F448"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12.366</w:t>
            </w:r>
          </w:p>
        </w:tc>
        <w:tc>
          <w:tcPr>
            <w:tcW w:w="709" w:type="dxa"/>
            <w:shd w:val="clear" w:color="auto" w:fill="auto"/>
            <w:noWrap/>
            <w:hideMark/>
          </w:tcPr>
          <w:p w14:paraId="0EED5CAE"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30%</w:t>
            </w:r>
          </w:p>
        </w:tc>
      </w:tr>
      <w:tr w:rsidR="00CA2A2E" w:rsidRPr="00BE2244" w14:paraId="71478AAB" w14:textId="77777777" w:rsidTr="0052580A">
        <w:trPr>
          <w:trHeight w:val="246"/>
        </w:trPr>
        <w:tc>
          <w:tcPr>
            <w:tcW w:w="568" w:type="dxa"/>
            <w:shd w:val="clear" w:color="auto" w:fill="auto"/>
            <w:noWrap/>
            <w:hideMark/>
          </w:tcPr>
          <w:p w14:paraId="527760C8"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2</w:t>
            </w:r>
          </w:p>
        </w:tc>
        <w:tc>
          <w:tcPr>
            <w:tcW w:w="709" w:type="dxa"/>
            <w:shd w:val="clear" w:color="auto" w:fill="auto"/>
            <w:noWrap/>
            <w:hideMark/>
          </w:tcPr>
          <w:p w14:paraId="48C8BD6F"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16</w:t>
            </w:r>
          </w:p>
        </w:tc>
        <w:tc>
          <w:tcPr>
            <w:tcW w:w="708" w:type="dxa"/>
            <w:shd w:val="clear" w:color="auto" w:fill="auto"/>
            <w:noWrap/>
            <w:hideMark/>
          </w:tcPr>
          <w:p w14:paraId="581830ED"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951</w:t>
            </w:r>
          </w:p>
        </w:tc>
        <w:tc>
          <w:tcPr>
            <w:tcW w:w="709" w:type="dxa"/>
            <w:shd w:val="clear" w:color="auto" w:fill="auto"/>
            <w:noWrap/>
            <w:hideMark/>
          </w:tcPr>
          <w:p w14:paraId="3319D9A0"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4.860</w:t>
            </w:r>
          </w:p>
        </w:tc>
        <w:tc>
          <w:tcPr>
            <w:tcW w:w="709" w:type="dxa"/>
            <w:shd w:val="clear" w:color="auto" w:fill="auto"/>
            <w:noWrap/>
            <w:hideMark/>
          </w:tcPr>
          <w:p w14:paraId="01BEADB0"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749</w:t>
            </w:r>
          </w:p>
        </w:tc>
        <w:tc>
          <w:tcPr>
            <w:tcW w:w="709" w:type="dxa"/>
            <w:shd w:val="clear" w:color="auto" w:fill="auto"/>
            <w:noWrap/>
            <w:hideMark/>
          </w:tcPr>
          <w:p w14:paraId="0B19F542"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79</w:t>
            </w:r>
          </w:p>
        </w:tc>
        <w:tc>
          <w:tcPr>
            <w:tcW w:w="708" w:type="dxa"/>
            <w:shd w:val="clear" w:color="auto" w:fill="auto"/>
            <w:noWrap/>
            <w:hideMark/>
          </w:tcPr>
          <w:p w14:paraId="7DE2A0EB"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24</w:t>
            </w:r>
          </w:p>
        </w:tc>
        <w:tc>
          <w:tcPr>
            <w:tcW w:w="709" w:type="dxa"/>
            <w:shd w:val="clear" w:color="auto" w:fill="auto"/>
            <w:noWrap/>
            <w:hideMark/>
          </w:tcPr>
          <w:p w14:paraId="7A445430"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0</w:t>
            </w:r>
          </w:p>
        </w:tc>
        <w:tc>
          <w:tcPr>
            <w:tcW w:w="992" w:type="dxa"/>
            <w:shd w:val="clear" w:color="auto" w:fill="auto"/>
            <w:noWrap/>
            <w:hideMark/>
          </w:tcPr>
          <w:p w14:paraId="2A5EBE09"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0</w:t>
            </w:r>
          </w:p>
        </w:tc>
        <w:tc>
          <w:tcPr>
            <w:tcW w:w="709" w:type="dxa"/>
            <w:shd w:val="clear" w:color="auto" w:fill="auto"/>
            <w:noWrap/>
            <w:hideMark/>
          </w:tcPr>
          <w:p w14:paraId="0FAD17D8"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6.679</w:t>
            </w:r>
          </w:p>
        </w:tc>
        <w:tc>
          <w:tcPr>
            <w:tcW w:w="709" w:type="dxa"/>
            <w:shd w:val="clear" w:color="auto" w:fill="auto"/>
            <w:noWrap/>
            <w:hideMark/>
          </w:tcPr>
          <w:p w14:paraId="7E787243"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525</w:t>
            </w:r>
          </w:p>
        </w:tc>
        <w:tc>
          <w:tcPr>
            <w:tcW w:w="850" w:type="dxa"/>
            <w:shd w:val="clear" w:color="auto" w:fill="auto"/>
            <w:noWrap/>
            <w:hideMark/>
          </w:tcPr>
          <w:p w14:paraId="6DC46867"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7.204</w:t>
            </w:r>
          </w:p>
        </w:tc>
        <w:tc>
          <w:tcPr>
            <w:tcW w:w="709" w:type="dxa"/>
            <w:shd w:val="clear" w:color="auto" w:fill="auto"/>
            <w:noWrap/>
            <w:hideMark/>
          </w:tcPr>
          <w:p w14:paraId="22E61F32"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17%</w:t>
            </w:r>
          </w:p>
        </w:tc>
      </w:tr>
      <w:tr w:rsidR="00CA2A2E" w:rsidRPr="00BE2244" w14:paraId="004DC500" w14:textId="77777777" w:rsidTr="0052580A">
        <w:trPr>
          <w:trHeight w:val="246"/>
        </w:trPr>
        <w:tc>
          <w:tcPr>
            <w:tcW w:w="568" w:type="dxa"/>
            <w:shd w:val="clear" w:color="auto" w:fill="auto"/>
            <w:noWrap/>
            <w:hideMark/>
          </w:tcPr>
          <w:p w14:paraId="609FA33A"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3</w:t>
            </w:r>
          </w:p>
        </w:tc>
        <w:tc>
          <w:tcPr>
            <w:tcW w:w="709" w:type="dxa"/>
            <w:shd w:val="clear" w:color="auto" w:fill="auto"/>
            <w:noWrap/>
            <w:hideMark/>
          </w:tcPr>
          <w:p w14:paraId="6745D17E"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22</w:t>
            </w:r>
          </w:p>
        </w:tc>
        <w:tc>
          <w:tcPr>
            <w:tcW w:w="708" w:type="dxa"/>
            <w:shd w:val="clear" w:color="auto" w:fill="auto"/>
            <w:noWrap/>
            <w:hideMark/>
          </w:tcPr>
          <w:p w14:paraId="7C82BE6A"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584</w:t>
            </w:r>
          </w:p>
        </w:tc>
        <w:tc>
          <w:tcPr>
            <w:tcW w:w="709" w:type="dxa"/>
            <w:shd w:val="clear" w:color="auto" w:fill="auto"/>
            <w:noWrap/>
            <w:hideMark/>
          </w:tcPr>
          <w:p w14:paraId="3ECFDB13"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10.348</w:t>
            </w:r>
          </w:p>
        </w:tc>
        <w:tc>
          <w:tcPr>
            <w:tcW w:w="709" w:type="dxa"/>
            <w:shd w:val="clear" w:color="auto" w:fill="auto"/>
            <w:noWrap/>
            <w:hideMark/>
          </w:tcPr>
          <w:p w14:paraId="47143767"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848</w:t>
            </w:r>
          </w:p>
        </w:tc>
        <w:tc>
          <w:tcPr>
            <w:tcW w:w="709" w:type="dxa"/>
            <w:shd w:val="clear" w:color="auto" w:fill="auto"/>
            <w:noWrap/>
            <w:hideMark/>
          </w:tcPr>
          <w:p w14:paraId="6D9E398A"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56</w:t>
            </w:r>
          </w:p>
        </w:tc>
        <w:tc>
          <w:tcPr>
            <w:tcW w:w="708" w:type="dxa"/>
            <w:shd w:val="clear" w:color="auto" w:fill="auto"/>
            <w:noWrap/>
            <w:hideMark/>
          </w:tcPr>
          <w:p w14:paraId="6A125C24"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 </w:t>
            </w:r>
          </w:p>
        </w:tc>
        <w:tc>
          <w:tcPr>
            <w:tcW w:w="709" w:type="dxa"/>
            <w:shd w:val="clear" w:color="auto" w:fill="auto"/>
            <w:noWrap/>
            <w:hideMark/>
          </w:tcPr>
          <w:p w14:paraId="5D65B867"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0</w:t>
            </w:r>
          </w:p>
        </w:tc>
        <w:tc>
          <w:tcPr>
            <w:tcW w:w="992" w:type="dxa"/>
            <w:shd w:val="clear" w:color="auto" w:fill="auto"/>
            <w:noWrap/>
            <w:hideMark/>
          </w:tcPr>
          <w:p w14:paraId="226033C4"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0</w:t>
            </w:r>
          </w:p>
        </w:tc>
        <w:tc>
          <w:tcPr>
            <w:tcW w:w="709" w:type="dxa"/>
            <w:shd w:val="clear" w:color="auto" w:fill="auto"/>
            <w:noWrap/>
            <w:hideMark/>
          </w:tcPr>
          <w:p w14:paraId="5FAEB2B4"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11.858</w:t>
            </w:r>
          </w:p>
        </w:tc>
        <w:tc>
          <w:tcPr>
            <w:tcW w:w="709" w:type="dxa"/>
            <w:shd w:val="clear" w:color="auto" w:fill="auto"/>
            <w:noWrap/>
            <w:hideMark/>
          </w:tcPr>
          <w:p w14:paraId="4C0A8EB0"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918</w:t>
            </w:r>
          </w:p>
        </w:tc>
        <w:tc>
          <w:tcPr>
            <w:tcW w:w="850" w:type="dxa"/>
            <w:shd w:val="clear" w:color="auto" w:fill="auto"/>
            <w:noWrap/>
            <w:hideMark/>
          </w:tcPr>
          <w:p w14:paraId="4C10D3F9"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12.776</w:t>
            </w:r>
          </w:p>
        </w:tc>
        <w:tc>
          <w:tcPr>
            <w:tcW w:w="709" w:type="dxa"/>
            <w:shd w:val="clear" w:color="auto" w:fill="auto"/>
            <w:noWrap/>
            <w:hideMark/>
          </w:tcPr>
          <w:p w14:paraId="3CA0CFB9"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31%</w:t>
            </w:r>
          </w:p>
        </w:tc>
      </w:tr>
      <w:tr w:rsidR="00CA2A2E" w:rsidRPr="00BE2244" w14:paraId="54241D8B" w14:textId="77777777" w:rsidTr="0052580A">
        <w:trPr>
          <w:trHeight w:val="278"/>
        </w:trPr>
        <w:tc>
          <w:tcPr>
            <w:tcW w:w="568" w:type="dxa"/>
            <w:shd w:val="clear" w:color="auto" w:fill="auto"/>
            <w:noWrap/>
            <w:hideMark/>
          </w:tcPr>
          <w:p w14:paraId="428B4DD8"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4</w:t>
            </w:r>
          </w:p>
        </w:tc>
        <w:tc>
          <w:tcPr>
            <w:tcW w:w="709" w:type="dxa"/>
            <w:shd w:val="clear" w:color="auto" w:fill="auto"/>
            <w:noWrap/>
            <w:hideMark/>
          </w:tcPr>
          <w:p w14:paraId="75361DD3"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1.035</w:t>
            </w:r>
          </w:p>
        </w:tc>
        <w:tc>
          <w:tcPr>
            <w:tcW w:w="708" w:type="dxa"/>
            <w:shd w:val="clear" w:color="auto" w:fill="auto"/>
            <w:noWrap/>
            <w:hideMark/>
          </w:tcPr>
          <w:p w14:paraId="38232562"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1.394</w:t>
            </w:r>
          </w:p>
        </w:tc>
        <w:tc>
          <w:tcPr>
            <w:tcW w:w="709" w:type="dxa"/>
            <w:shd w:val="clear" w:color="auto" w:fill="auto"/>
            <w:noWrap/>
            <w:hideMark/>
          </w:tcPr>
          <w:p w14:paraId="375DF2A6"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1.106</w:t>
            </w:r>
          </w:p>
        </w:tc>
        <w:tc>
          <w:tcPr>
            <w:tcW w:w="709" w:type="dxa"/>
            <w:shd w:val="clear" w:color="auto" w:fill="auto"/>
            <w:noWrap/>
            <w:hideMark/>
          </w:tcPr>
          <w:p w14:paraId="2A32A02D"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 </w:t>
            </w:r>
          </w:p>
        </w:tc>
        <w:tc>
          <w:tcPr>
            <w:tcW w:w="709" w:type="dxa"/>
            <w:shd w:val="clear" w:color="auto" w:fill="auto"/>
            <w:noWrap/>
            <w:hideMark/>
          </w:tcPr>
          <w:p w14:paraId="733797F7"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 </w:t>
            </w:r>
          </w:p>
        </w:tc>
        <w:tc>
          <w:tcPr>
            <w:tcW w:w="708" w:type="dxa"/>
            <w:shd w:val="clear" w:color="auto" w:fill="auto"/>
            <w:noWrap/>
            <w:hideMark/>
          </w:tcPr>
          <w:p w14:paraId="36CDD2B8"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 </w:t>
            </w:r>
          </w:p>
        </w:tc>
        <w:tc>
          <w:tcPr>
            <w:tcW w:w="709" w:type="dxa"/>
            <w:shd w:val="clear" w:color="auto" w:fill="auto"/>
            <w:noWrap/>
            <w:hideMark/>
          </w:tcPr>
          <w:p w14:paraId="1119BD94"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0</w:t>
            </w:r>
          </w:p>
        </w:tc>
        <w:tc>
          <w:tcPr>
            <w:tcW w:w="992" w:type="dxa"/>
            <w:shd w:val="clear" w:color="auto" w:fill="auto"/>
            <w:noWrap/>
            <w:hideMark/>
          </w:tcPr>
          <w:p w14:paraId="238A9D5A"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0</w:t>
            </w:r>
          </w:p>
        </w:tc>
        <w:tc>
          <w:tcPr>
            <w:tcW w:w="709" w:type="dxa"/>
            <w:shd w:val="clear" w:color="auto" w:fill="auto"/>
            <w:noWrap/>
            <w:hideMark/>
          </w:tcPr>
          <w:p w14:paraId="17C33D38"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3.535</w:t>
            </w:r>
          </w:p>
        </w:tc>
        <w:tc>
          <w:tcPr>
            <w:tcW w:w="709" w:type="dxa"/>
            <w:shd w:val="clear" w:color="auto" w:fill="auto"/>
            <w:noWrap/>
            <w:hideMark/>
          </w:tcPr>
          <w:p w14:paraId="381057AC"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269</w:t>
            </w:r>
          </w:p>
        </w:tc>
        <w:tc>
          <w:tcPr>
            <w:tcW w:w="850" w:type="dxa"/>
            <w:shd w:val="clear" w:color="auto" w:fill="auto"/>
            <w:noWrap/>
            <w:hideMark/>
          </w:tcPr>
          <w:p w14:paraId="66004284"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3.804</w:t>
            </w:r>
          </w:p>
        </w:tc>
        <w:tc>
          <w:tcPr>
            <w:tcW w:w="709" w:type="dxa"/>
            <w:shd w:val="clear" w:color="auto" w:fill="auto"/>
            <w:noWrap/>
            <w:hideMark/>
          </w:tcPr>
          <w:p w14:paraId="3304A469"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9%</w:t>
            </w:r>
          </w:p>
        </w:tc>
      </w:tr>
      <w:tr w:rsidR="00CA2A2E" w:rsidRPr="00BE2244" w14:paraId="12ACEE4A" w14:textId="77777777" w:rsidTr="0052580A">
        <w:trPr>
          <w:trHeight w:val="246"/>
        </w:trPr>
        <w:tc>
          <w:tcPr>
            <w:tcW w:w="568" w:type="dxa"/>
            <w:shd w:val="clear" w:color="auto" w:fill="auto"/>
            <w:noWrap/>
            <w:hideMark/>
          </w:tcPr>
          <w:p w14:paraId="088E4FB1"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5</w:t>
            </w:r>
          </w:p>
        </w:tc>
        <w:tc>
          <w:tcPr>
            <w:tcW w:w="709" w:type="dxa"/>
            <w:shd w:val="clear" w:color="auto" w:fill="auto"/>
            <w:noWrap/>
            <w:hideMark/>
          </w:tcPr>
          <w:p w14:paraId="5693E5E2"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28</w:t>
            </w:r>
          </w:p>
        </w:tc>
        <w:tc>
          <w:tcPr>
            <w:tcW w:w="708" w:type="dxa"/>
            <w:shd w:val="clear" w:color="auto" w:fill="auto"/>
            <w:noWrap/>
            <w:hideMark/>
          </w:tcPr>
          <w:p w14:paraId="02E6EBDE"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837</w:t>
            </w:r>
          </w:p>
        </w:tc>
        <w:tc>
          <w:tcPr>
            <w:tcW w:w="709" w:type="dxa"/>
            <w:shd w:val="clear" w:color="auto" w:fill="auto"/>
            <w:noWrap/>
            <w:hideMark/>
          </w:tcPr>
          <w:p w14:paraId="6FF3522D"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796</w:t>
            </w:r>
          </w:p>
        </w:tc>
        <w:tc>
          <w:tcPr>
            <w:tcW w:w="709" w:type="dxa"/>
            <w:shd w:val="clear" w:color="auto" w:fill="auto"/>
            <w:noWrap/>
            <w:hideMark/>
          </w:tcPr>
          <w:p w14:paraId="64A480D5"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8</w:t>
            </w:r>
          </w:p>
        </w:tc>
        <w:tc>
          <w:tcPr>
            <w:tcW w:w="709" w:type="dxa"/>
            <w:shd w:val="clear" w:color="auto" w:fill="auto"/>
            <w:noWrap/>
            <w:hideMark/>
          </w:tcPr>
          <w:p w14:paraId="15EF5F4C"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 </w:t>
            </w:r>
          </w:p>
        </w:tc>
        <w:tc>
          <w:tcPr>
            <w:tcW w:w="708" w:type="dxa"/>
            <w:shd w:val="clear" w:color="auto" w:fill="auto"/>
            <w:noWrap/>
            <w:hideMark/>
          </w:tcPr>
          <w:p w14:paraId="1B279A03"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 </w:t>
            </w:r>
          </w:p>
        </w:tc>
        <w:tc>
          <w:tcPr>
            <w:tcW w:w="709" w:type="dxa"/>
            <w:shd w:val="clear" w:color="auto" w:fill="auto"/>
            <w:noWrap/>
            <w:hideMark/>
          </w:tcPr>
          <w:p w14:paraId="594C2FCB"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1.879</w:t>
            </w:r>
          </w:p>
        </w:tc>
        <w:tc>
          <w:tcPr>
            <w:tcW w:w="992" w:type="dxa"/>
            <w:shd w:val="clear" w:color="auto" w:fill="auto"/>
            <w:noWrap/>
            <w:hideMark/>
          </w:tcPr>
          <w:p w14:paraId="5AD25C41"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0</w:t>
            </w:r>
          </w:p>
        </w:tc>
        <w:tc>
          <w:tcPr>
            <w:tcW w:w="709" w:type="dxa"/>
            <w:shd w:val="clear" w:color="auto" w:fill="auto"/>
            <w:noWrap/>
            <w:hideMark/>
          </w:tcPr>
          <w:p w14:paraId="532A1DD4"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3.548</w:t>
            </w:r>
          </w:p>
        </w:tc>
        <w:tc>
          <w:tcPr>
            <w:tcW w:w="709" w:type="dxa"/>
            <w:shd w:val="clear" w:color="auto" w:fill="auto"/>
            <w:noWrap/>
            <w:hideMark/>
          </w:tcPr>
          <w:p w14:paraId="11C71D4B"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276</w:t>
            </w:r>
          </w:p>
        </w:tc>
        <w:tc>
          <w:tcPr>
            <w:tcW w:w="850" w:type="dxa"/>
            <w:shd w:val="clear" w:color="auto" w:fill="auto"/>
            <w:noWrap/>
            <w:hideMark/>
          </w:tcPr>
          <w:p w14:paraId="1EBB8078"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3.824</w:t>
            </w:r>
          </w:p>
        </w:tc>
        <w:tc>
          <w:tcPr>
            <w:tcW w:w="709" w:type="dxa"/>
            <w:shd w:val="clear" w:color="auto" w:fill="auto"/>
            <w:noWrap/>
            <w:hideMark/>
          </w:tcPr>
          <w:p w14:paraId="1A3C343E"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9%</w:t>
            </w:r>
          </w:p>
        </w:tc>
      </w:tr>
      <w:tr w:rsidR="00CA2A2E" w:rsidRPr="00BE2244" w14:paraId="56CEAD98" w14:textId="77777777" w:rsidTr="0052580A">
        <w:trPr>
          <w:trHeight w:val="246"/>
        </w:trPr>
        <w:tc>
          <w:tcPr>
            <w:tcW w:w="568" w:type="dxa"/>
            <w:shd w:val="clear" w:color="auto" w:fill="auto"/>
            <w:noWrap/>
            <w:hideMark/>
          </w:tcPr>
          <w:p w14:paraId="0F3E5677" w14:textId="77777777" w:rsidR="00F44B5A" w:rsidRPr="00BE2244" w:rsidRDefault="00F44B5A" w:rsidP="0052580A">
            <w:pPr>
              <w:jc w:val="center"/>
              <w:rPr>
                <w:rFonts w:ascii="Calibri" w:hAnsi="Calibri" w:cs="Calibri"/>
                <w:color w:val="000000"/>
                <w:sz w:val="12"/>
                <w:szCs w:val="12"/>
                <w:lang w:eastAsia="es-CO"/>
              </w:rPr>
            </w:pPr>
            <w:r w:rsidRPr="00BE2244">
              <w:rPr>
                <w:rFonts w:ascii="Calibri" w:hAnsi="Calibri" w:cs="Calibri"/>
                <w:color w:val="000000"/>
                <w:sz w:val="12"/>
                <w:szCs w:val="12"/>
                <w:lang w:eastAsia="es-CO"/>
              </w:rPr>
              <w:t>TOTA</w:t>
            </w:r>
            <w:r w:rsidR="00CA2A2E" w:rsidRPr="00BE2244">
              <w:rPr>
                <w:rFonts w:ascii="Calibri" w:hAnsi="Calibri" w:cs="Calibri"/>
                <w:color w:val="000000"/>
                <w:sz w:val="12"/>
                <w:szCs w:val="12"/>
                <w:lang w:eastAsia="es-CO"/>
              </w:rPr>
              <w:t>L</w:t>
            </w:r>
          </w:p>
        </w:tc>
        <w:tc>
          <w:tcPr>
            <w:tcW w:w="709" w:type="dxa"/>
            <w:shd w:val="clear" w:color="auto" w:fill="auto"/>
            <w:noWrap/>
            <w:hideMark/>
          </w:tcPr>
          <w:p w14:paraId="6587D4F1"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1.131</w:t>
            </w:r>
          </w:p>
        </w:tc>
        <w:tc>
          <w:tcPr>
            <w:tcW w:w="708" w:type="dxa"/>
            <w:shd w:val="clear" w:color="auto" w:fill="auto"/>
            <w:noWrap/>
            <w:hideMark/>
          </w:tcPr>
          <w:p w14:paraId="270106DB"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5.592</w:t>
            </w:r>
          </w:p>
        </w:tc>
        <w:tc>
          <w:tcPr>
            <w:tcW w:w="709" w:type="dxa"/>
            <w:shd w:val="clear" w:color="auto" w:fill="auto"/>
            <w:noWrap/>
            <w:hideMark/>
          </w:tcPr>
          <w:p w14:paraId="6D70C936"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20.971</w:t>
            </w:r>
          </w:p>
        </w:tc>
        <w:tc>
          <w:tcPr>
            <w:tcW w:w="709" w:type="dxa"/>
            <w:shd w:val="clear" w:color="auto" w:fill="auto"/>
            <w:noWrap/>
            <w:hideMark/>
          </w:tcPr>
          <w:p w14:paraId="1AE40BAA"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3.839</w:t>
            </w:r>
          </w:p>
        </w:tc>
        <w:tc>
          <w:tcPr>
            <w:tcW w:w="709" w:type="dxa"/>
            <w:shd w:val="clear" w:color="auto" w:fill="auto"/>
            <w:noWrap/>
            <w:hideMark/>
          </w:tcPr>
          <w:p w14:paraId="39A033BA"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1.777</w:t>
            </w:r>
          </w:p>
        </w:tc>
        <w:tc>
          <w:tcPr>
            <w:tcW w:w="708" w:type="dxa"/>
            <w:shd w:val="clear" w:color="auto" w:fill="auto"/>
            <w:noWrap/>
            <w:hideMark/>
          </w:tcPr>
          <w:p w14:paraId="51ED3E89"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1.921</w:t>
            </w:r>
          </w:p>
        </w:tc>
        <w:tc>
          <w:tcPr>
            <w:tcW w:w="709" w:type="dxa"/>
            <w:shd w:val="clear" w:color="auto" w:fill="auto"/>
            <w:noWrap/>
            <w:hideMark/>
          </w:tcPr>
          <w:p w14:paraId="1584F10D"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1.879</w:t>
            </w:r>
          </w:p>
        </w:tc>
        <w:tc>
          <w:tcPr>
            <w:tcW w:w="992" w:type="dxa"/>
            <w:shd w:val="clear" w:color="auto" w:fill="auto"/>
            <w:noWrap/>
            <w:hideMark/>
          </w:tcPr>
          <w:p w14:paraId="28204D0D"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0</w:t>
            </w:r>
          </w:p>
        </w:tc>
        <w:tc>
          <w:tcPr>
            <w:tcW w:w="709" w:type="dxa"/>
            <w:shd w:val="clear" w:color="auto" w:fill="auto"/>
            <w:noWrap/>
            <w:hideMark/>
          </w:tcPr>
          <w:p w14:paraId="7A38B094"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37.110</w:t>
            </w:r>
          </w:p>
        </w:tc>
        <w:tc>
          <w:tcPr>
            <w:tcW w:w="709" w:type="dxa"/>
            <w:shd w:val="clear" w:color="auto" w:fill="auto"/>
            <w:noWrap/>
            <w:hideMark/>
          </w:tcPr>
          <w:p w14:paraId="6BDB1B31"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2.864</w:t>
            </w:r>
          </w:p>
        </w:tc>
        <w:tc>
          <w:tcPr>
            <w:tcW w:w="850" w:type="dxa"/>
            <w:shd w:val="clear" w:color="auto" w:fill="auto"/>
            <w:noWrap/>
            <w:hideMark/>
          </w:tcPr>
          <w:p w14:paraId="4FAF29B3"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39.974</w:t>
            </w:r>
          </w:p>
        </w:tc>
        <w:tc>
          <w:tcPr>
            <w:tcW w:w="709" w:type="dxa"/>
            <w:shd w:val="clear" w:color="auto" w:fill="auto"/>
            <w:noWrap/>
            <w:hideMark/>
          </w:tcPr>
          <w:p w14:paraId="0DDF9E75" w14:textId="77777777" w:rsidR="00F44B5A" w:rsidRPr="00BE2244" w:rsidRDefault="00F44B5A" w:rsidP="0052580A">
            <w:pPr>
              <w:jc w:val="center"/>
              <w:rPr>
                <w:rFonts w:ascii="Calibri" w:hAnsi="Calibri" w:cs="Calibri"/>
                <w:color w:val="000000"/>
                <w:sz w:val="16"/>
                <w:szCs w:val="16"/>
                <w:lang w:eastAsia="es-CO"/>
              </w:rPr>
            </w:pPr>
            <w:r w:rsidRPr="00BE2244">
              <w:rPr>
                <w:rFonts w:ascii="Calibri" w:hAnsi="Calibri" w:cs="Calibri"/>
                <w:color w:val="000000"/>
                <w:sz w:val="16"/>
                <w:szCs w:val="16"/>
                <w:lang w:eastAsia="es-CO"/>
              </w:rPr>
              <w:t>97%</w:t>
            </w:r>
          </w:p>
        </w:tc>
      </w:tr>
    </w:tbl>
    <w:p w14:paraId="51E677CF" w14:textId="77777777" w:rsidR="00F44B5A" w:rsidRPr="00BE2244" w:rsidRDefault="00F44B5A" w:rsidP="00F44B5A">
      <w:pPr>
        <w:jc w:val="center"/>
        <w:rPr>
          <w:rFonts w:ascii="Calibri" w:hAnsi="Calibri" w:cs="Calibri"/>
          <w:sz w:val="22"/>
          <w:szCs w:val="22"/>
        </w:rPr>
      </w:pPr>
      <w:r w:rsidRPr="00BE2244">
        <w:rPr>
          <w:sz w:val="32"/>
          <w:szCs w:val="32"/>
          <w:lang w:val="es-ES" w:eastAsia="es-CO"/>
        </w:rPr>
        <w:t> </w:t>
      </w:r>
      <w:r w:rsidRPr="00BE2244">
        <w:rPr>
          <w:rFonts w:ascii="Calibri" w:hAnsi="Calibri" w:cs="Calibri"/>
          <w:sz w:val="22"/>
          <w:szCs w:val="22"/>
        </w:rPr>
        <w:t xml:space="preserve">Fuente:  Empresa de Acueducto y Alcantarillado de Bogotá. </w:t>
      </w:r>
    </w:p>
    <w:p w14:paraId="118F2701" w14:textId="77777777" w:rsidR="00F44B5A" w:rsidRPr="00BE2244" w:rsidRDefault="00F44B5A" w:rsidP="00F44B5A">
      <w:pPr>
        <w:jc w:val="center"/>
        <w:rPr>
          <w:rFonts w:ascii="Calibri" w:hAnsi="Calibri" w:cs="Calibri"/>
          <w:sz w:val="22"/>
          <w:szCs w:val="22"/>
        </w:rPr>
      </w:pPr>
      <w:r w:rsidRPr="00BE2244">
        <w:rPr>
          <w:rFonts w:ascii="Calibri" w:hAnsi="Calibri" w:cs="Calibri"/>
          <w:sz w:val="22"/>
          <w:szCs w:val="22"/>
        </w:rPr>
        <w:t>Cálculos: Secretaría Distrital del Hábitat – Subdirección de Servicios Públicos, abril 2020.</w:t>
      </w:r>
    </w:p>
    <w:p w14:paraId="3BD80CEF" w14:textId="77777777" w:rsidR="00F44B5A" w:rsidRPr="00BE2244" w:rsidRDefault="00F44B5A" w:rsidP="00F44B5A">
      <w:pPr>
        <w:rPr>
          <w:sz w:val="16"/>
          <w:szCs w:val="16"/>
        </w:rPr>
      </w:pPr>
    </w:p>
    <w:p w14:paraId="6A74EFCF" w14:textId="77777777" w:rsidR="00F44B5A" w:rsidRPr="00BE2244" w:rsidRDefault="00F44B5A" w:rsidP="00F44B5A">
      <w:pPr>
        <w:jc w:val="both"/>
        <w:textAlignment w:val="baseline"/>
        <w:rPr>
          <w:sz w:val="18"/>
          <w:szCs w:val="18"/>
          <w:lang w:eastAsia="es-CO"/>
        </w:rPr>
      </w:pPr>
    </w:p>
    <w:p w14:paraId="2320C0E0" w14:textId="77777777" w:rsidR="00F44B5A" w:rsidRPr="00BE2244" w:rsidRDefault="00F44B5A" w:rsidP="003E2B68">
      <w:pPr>
        <w:ind w:left="-284" w:right="-234"/>
        <w:jc w:val="both"/>
        <w:textAlignment w:val="baseline"/>
        <w:rPr>
          <w:rFonts w:ascii="Calibri" w:hAnsi="Calibri" w:cs="Calibri"/>
          <w:sz w:val="22"/>
          <w:szCs w:val="22"/>
          <w:lang w:eastAsia="es-CO"/>
        </w:rPr>
      </w:pPr>
      <w:r w:rsidRPr="00BE2244">
        <w:rPr>
          <w:rFonts w:ascii="Calibri" w:hAnsi="Calibri" w:cs="Calibri"/>
          <w:sz w:val="22"/>
          <w:szCs w:val="22"/>
          <w:lang w:val="es-ES" w:eastAsia="es-CO"/>
        </w:rPr>
        <w:t>En el marco de lo anterior, los costos que genere la reinstalación del servicio serán asumidos durante el término de aplicación de esta medida y por una sola vez, por el prestador del servicio de acueducto.</w:t>
      </w:r>
      <w:r w:rsidRPr="00BE2244">
        <w:rPr>
          <w:rFonts w:ascii="Calibri" w:hAnsi="Calibri" w:cs="Calibri"/>
          <w:sz w:val="22"/>
          <w:szCs w:val="22"/>
          <w:lang w:eastAsia="es-CO"/>
        </w:rPr>
        <w:t xml:space="preserve"> Ahora bien, es preciso aclarar que </w:t>
      </w:r>
      <w:r w:rsidRPr="00BE2244">
        <w:rPr>
          <w:rFonts w:ascii="Calibri" w:hAnsi="Calibri" w:cs="Calibri"/>
          <w:sz w:val="22"/>
          <w:szCs w:val="22"/>
          <w:lang w:val="es-ES" w:eastAsia="es-CO"/>
        </w:rPr>
        <w:t>la reconexión no implica la condonación de la deuda que generó la suspensión del servicio. Los suscriptores sujetos a esta medida deberán realizar el pago de la deuda y del consumo que realicen durante el término de la emergencia sanitara una vez se cumpla el término de la declaratoria.</w:t>
      </w:r>
    </w:p>
    <w:p w14:paraId="3A9421B3" w14:textId="77777777" w:rsidR="00F44B5A" w:rsidRPr="00BE2244" w:rsidRDefault="00F44B5A" w:rsidP="003E2B68">
      <w:pPr>
        <w:ind w:left="-284" w:right="-234"/>
        <w:jc w:val="both"/>
        <w:textAlignment w:val="baseline"/>
        <w:rPr>
          <w:rFonts w:ascii="Calibri" w:hAnsi="Calibri" w:cs="Calibri"/>
          <w:sz w:val="22"/>
          <w:szCs w:val="22"/>
          <w:lang w:eastAsia="es-CO"/>
        </w:rPr>
      </w:pPr>
    </w:p>
    <w:p w14:paraId="5FDD9F13" w14:textId="77777777" w:rsidR="00F44B5A" w:rsidRPr="00BE2244" w:rsidRDefault="00F44B5A" w:rsidP="003E2B68">
      <w:pPr>
        <w:ind w:left="-284" w:right="-234"/>
        <w:jc w:val="both"/>
        <w:textAlignment w:val="baseline"/>
        <w:rPr>
          <w:rFonts w:ascii="Calibri" w:hAnsi="Calibri" w:cs="Calibri"/>
          <w:sz w:val="22"/>
          <w:szCs w:val="22"/>
          <w:lang w:eastAsia="es-CO"/>
        </w:rPr>
      </w:pPr>
      <w:r w:rsidRPr="00BE2244">
        <w:rPr>
          <w:rFonts w:ascii="Calibri" w:hAnsi="Calibri" w:cs="Calibri"/>
          <w:sz w:val="22"/>
          <w:szCs w:val="22"/>
          <w:lang w:val="es-ES" w:eastAsia="es-CO"/>
        </w:rPr>
        <w:t>En caso de tratarse de usuarios residenciales suspendidos por conexiones fraudulentas, la provisión de agua potable se efectuará mediante una solución alternativa que garantice el volumen correspondiente al consumo básico. Para el caso del Distrito Capital corresponde a 11 metros cúbicos al mes por suscriptor (Resolución CRA 750 de 2015).</w:t>
      </w:r>
      <w:r w:rsidRPr="00BE2244">
        <w:rPr>
          <w:rFonts w:ascii="Calibri" w:hAnsi="Calibri" w:cs="Calibri"/>
          <w:sz w:val="22"/>
          <w:szCs w:val="22"/>
          <w:lang w:eastAsia="es-CO"/>
        </w:rPr>
        <w:t> </w:t>
      </w:r>
    </w:p>
    <w:p w14:paraId="542C8DF1" w14:textId="77777777" w:rsidR="00F44B5A" w:rsidRPr="00BE2244" w:rsidRDefault="00F44B5A" w:rsidP="003E2B68">
      <w:pPr>
        <w:ind w:left="-284" w:right="-234"/>
        <w:jc w:val="both"/>
        <w:textAlignment w:val="baseline"/>
        <w:rPr>
          <w:rFonts w:ascii="Calibri" w:hAnsi="Calibri" w:cs="Calibri"/>
          <w:sz w:val="22"/>
          <w:szCs w:val="22"/>
          <w:lang w:eastAsia="es-CO"/>
        </w:rPr>
      </w:pPr>
    </w:p>
    <w:p w14:paraId="4C4E41EC" w14:textId="77777777" w:rsidR="00F44B5A" w:rsidRPr="00BE2244" w:rsidRDefault="00F44B5A" w:rsidP="003E2B68">
      <w:pPr>
        <w:ind w:left="-284" w:right="-234"/>
        <w:jc w:val="both"/>
        <w:textAlignment w:val="baseline"/>
        <w:rPr>
          <w:rFonts w:ascii="Calibri" w:hAnsi="Calibri" w:cs="Calibri"/>
          <w:sz w:val="22"/>
          <w:szCs w:val="22"/>
          <w:lang w:eastAsia="es-CO"/>
        </w:rPr>
      </w:pPr>
      <w:r w:rsidRPr="00BE2244">
        <w:rPr>
          <w:rFonts w:ascii="Calibri" w:hAnsi="Calibri" w:cs="Calibri"/>
          <w:sz w:val="22"/>
          <w:szCs w:val="22"/>
          <w:lang w:val="es-ES" w:eastAsia="es-CO"/>
        </w:rPr>
        <w:lastRenderedPageBreak/>
        <w:t>Para reiniciar las acciones de suspensión o corte del servicio público domiciliario de acueducto, se contará con un plazo de un periodo de facturación, contado a partir de terminación de la emergencia sanitaria declarada por el Ministerio de Salud y Protección Social.</w:t>
      </w:r>
      <w:r w:rsidRPr="00BE2244">
        <w:rPr>
          <w:rFonts w:ascii="Calibri" w:hAnsi="Calibri" w:cs="Calibri"/>
          <w:sz w:val="22"/>
          <w:szCs w:val="22"/>
          <w:lang w:eastAsia="es-CO"/>
        </w:rPr>
        <w:t> </w:t>
      </w:r>
    </w:p>
    <w:p w14:paraId="7143DFBC" w14:textId="77777777" w:rsidR="00F44B5A" w:rsidRPr="00BE2244" w:rsidRDefault="00F44B5A" w:rsidP="00F44B5A">
      <w:pPr>
        <w:jc w:val="both"/>
        <w:textAlignment w:val="baseline"/>
        <w:rPr>
          <w:sz w:val="18"/>
          <w:szCs w:val="18"/>
          <w:lang w:eastAsia="es-CO"/>
        </w:rPr>
      </w:pPr>
      <w:r w:rsidRPr="00BE2244">
        <w:rPr>
          <w:sz w:val="24"/>
          <w:szCs w:val="24"/>
          <w:lang w:val="es-ES" w:eastAsia="es-CO"/>
        </w:rPr>
        <w:t> </w:t>
      </w:r>
      <w:r w:rsidRPr="00BE2244">
        <w:rPr>
          <w:sz w:val="24"/>
          <w:szCs w:val="24"/>
          <w:lang w:eastAsia="es-CO"/>
        </w:rPr>
        <w:t> </w:t>
      </w:r>
    </w:p>
    <w:p w14:paraId="53EB29CE" w14:textId="77777777" w:rsidR="00F44B5A" w:rsidRPr="00BE2244" w:rsidRDefault="00F44B5A" w:rsidP="003E2B68">
      <w:pPr>
        <w:ind w:left="-284" w:right="-234"/>
        <w:jc w:val="both"/>
        <w:textAlignment w:val="baseline"/>
        <w:rPr>
          <w:rFonts w:ascii="Calibri" w:hAnsi="Calibri" w:cs="Calibri"/>
          <w:sz w:val="22"/>
          <w:szCs w:val="22"/>
          <w:lang w:eastAsia="es-CO"/>
        </w:rPr>
      </w:pPr>
      <w:r w:rsidRPr="00BE2244">
        <w:rPr>
          <w:rFonts w:ascii="Calibri" w:hAnsi="Calibri" w:cs="Calibri"/>
          <w:sz w:val="22"/>
          <w:szCs w:val="22"/>
          <w:lang w:val="es-ES" w:eastAsia="es-CO"/>
        </w:rPr>
        <w:t>En atención a las disposiciones anteriores, la Empresa de Acueducto y Alcantarillado reconectó el 100% de conexiones suspendidas (salvo casos de fraude) equivalente a 37.112 suscriptores a corte de abril de 2020.</w:t>
      </w:r>
      <w:r w:rsidRPr="00BE2244">
        <w:rPr>
          <w:rFonts w:ascii="Calibri" w:hAnsi="Calibri" w:cs="Calibri"/>
          <w:sz w:val="22"/>
          <w:szCs w:val="22"/>
          <w:lang w:eastAsia="es-CO"/>
        </w:rPr>
        <w:t> </w:t>
      </w:r>
      <w:r w:rsidRPr="00BE2244">
        <w:rPr>
          <w:rFonts w:ascii="Calibri" w:hAnsi="Calibri" w:cs="Calibri"/>
          <w:sz w:val="22"/>
          <w:szCs w:val="22"/>
        </w:rPr>
        <w:t>Así mismo, se informa que en abril de 2020 se realizaron 53 visitas técnicas en las diferentes localidades y se verificó que en el 100% de los casos el servicio de agua potable fue reestablecido.</w:t>
      </w:r>
    </w:p>
    <w:p w14:paraId="7FAF9D12" w14:textId="77777777" w:rsidR="00F44B5A" w:rsidRPr="00BE2244" w:rsidRDefault="00F44B5A" w:rsidP="00F44B5A">
      <w:pPr>
        <w:jc w:val="both"/>
        <w:rPr>
          <w:sz w:val="24"/>
          <w:szCs w:val="24"/>
        </w:rPr>
      </w:pPr>
    </w:p>
    <w:p w14:paraId="0F29C88F" w14:textId="77777777" w:rsidR="00F44B5A" w:rsidRPr="00BE2244" w:rsidRDefault="00F44B5A" w:rsidP="00F44B5A">
      <w:pPr>
        <w:jc w:val="center"/>
        <w:rPr>
          <w:rFonts w:ascii="Calibri" w:hAnsi="Calibri" w:cs="Calibri"/>
          <w:sz w:val="22"/>
          <w:szCs w:val="22"/>
        </w:rPr>
      </w:pPr>
      <w:r w:rsidRPr="00BE2244">
        <w:rPr>
          <w:rFonts w:ascii="Calibri" w:hAnsi="Calibri" w:cs="Calibri"/>
          <w:sz w:val="22"/>
          <w:szCs w:val="22"/>
        </w:rPr>
        <w:t>Tabla 3. Reconexión servicio público de acueducto</w:t>
      </w:r>
    </w:p>
    <w:tbl>
      <w:tblPr>
        <w:tblW w:w="50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4"/>
        <w:gridCol w:w="1560"/>
        <w:gridCol w:w="1376"/>
      </w:tblGrid>
      <w:tr w:rsidR="00F44B5A" w:rsidRPr="00BE2244" w14:paraId="66B88364" w14:textId="77777777" w:rsidTr="0052580A">
        <w:trPr>
          <w:trHeight w:val="290"/>
          <w:tblHeader/>
          <w:jc w:val="center"/>
        </w:trPr>
        <w:tc>
          <w:tcPr>
            <w:tcW w:w="2214" w:type="dxa"/>
            <w:shd w:val="clear" w:color="auto" w:fill="auto"/>
            <w:noWrap/>
            <w:hideMark/>
          </w:tcPr>
          <w:p w14:paraId="50FFC3BB"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Localidad</w:t>
            </w:r>
          </w:p>
        </w:tc>
        <w:tc>
          <w:tcPr>
            <w:tcW w:w="1560" w:type="dxa"/>
            <w:shd w:val="clear" w:color="auto" w:fill="auto"/>
            <w:noWrap/>
            <w:hideMark/>
          </w:tcPr>
          <w:p w14:paraId="7F04B618"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Visita técnica</w:t>
            </w:r>
          </w:p>
        </w:tc>
        <w:tc>
          <w:tcPr>
            <w:tcW w:w="1275" w:type="dxa"/>
            <w:shd w:val="clear" w:color="auto" w:fill="auto"/>
            <w:noWrap/>
            <w:hideMark/>
          </w:tcPr>
          <w:p w14:paraId="72CABCC3"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Participación</w:t>
            </w:r>
          </w:p>
        </w:tc>
      </w:tr>
      <w:tr w:rsidR="00F44B5A" w:rsidRPr="00BE2244" w14:paraId="5ADA27C3" w14:textId="77777777" w:rsidTr="0052580A">
        <w:trPr>
          <w:trHeight w:val="290"/>
          <w:jc w:val="center"/>
        </w:trPr>
        <w:tc>
          <w:tcPr>
            <w:tcW w:w="2214" w:type="dxa"/>
            <w:shd w:val="clear" w:color="auto" w:fill="auto"/>
            <w:noWrap/>
            <w:hideMark/>
          </w:tcPr>
          <w:p w14:paraId="4F958B96" w14:textId="77777777" w:rsidR="00F44B5A" w:rsidRPr="00BE2244" w:rsidRDefault="00F44B5A" w:rsidP="0052580A">
            <w:pPr>
              <w:rPr>
                <w:rFonts w:ascii="Calibri" w:hAnsi="Calibri" w:cs="Calibri"/>
                <w:color w:val="000000"/>
                <w:sz w:val="22"/>
                <w:szCs w:val="22"/>
                <w:lang w:eastAsia="es-CO"/>
              </w:rPr>
            </w:pPr>
            <w:r w:rsidRPr="00BE2244">
              <w:rPr>
                <w:rFonts w:ascii="Calibri" w:hAnsi="Calibri" w:cs="Calibri"/>
                <w:color w:val="000000"/>
                <w:sz w:val="22"/>
                <w:szCs w:val="22"/>
                <w:lang w:eastAsia="es-CO"/>
              </w:rPr>
              <w:t>SAN CRISTÓBAL</w:t>
            </w:r>
          </w:p>
        </w:tc>
        <w:tc>
          <w:tcPr>
            <w:tcW w:w="1560" w:type="dxa"/>
            <w:shd w:val="clear" w:color="auto" w:fill="auto"/>
            <w:noWrap/>
            <w:hideMark/>
          </w:tcPr>
          <w:p w14:paraId="3718E7CA"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11</w:t>
            </w:r>
          </w:p>
        </w:tc>
        <w:tc>
          <w:tcPr>
            <w:tcW w:w="1275" w:type="dxa"/>
            <w:shd w:val="clear" w:color="auto" w:fill="auto"/>
            <w:noWrap/>
            <w:hideMark/>
          </w:tcPr>
          <w:p w14:paraId="5180F23E"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20,75%</w:t>
            </w:r>
          </w:p>
        </w:tc>
      </w:tr>
      <w:tr w:rsidR="00F44B5A" w:rsidRPr="00BE2244" w14:paraId="013EA5B8" w14:textId="77777777" w:rsidTr="0052580A">
        <w:trPr>
          <w:trHeight w:val="290"/>
          <w:jc w:val="center"/>
        </w:trPr>
        <w:tc>
          <w:tcPr>
            <w:tcW w:w="2214" w:type="dxa"/>
            <w:shd w:val="clear" w:color="auto" w:fill="auto"/>
            <w:noWrap/>
            <w:hideMark/>
          </w:tcPr>
          <w:p w14:paraId="7E344B9D" w14:textId="77777777" w:rsidR="00F44B5A" w:rsidRPr="00BE2244" w:rsidRDefault="00F44B5A" w:rsidP="0052580A">
            <w:pPr>
              <w:rPr>
                <w:rFonts w:ascii="Calibri" w:hAnsi="Calibri" w:cs="Calibri"/>
                <w:color w:val="000000"/>
                <w:sz w:val="22"/>
                <w:szCs w:val="22"/>
                <w:lang w:eastAsia="es-CO"/>
              </w:rPr>
            </w:pPr>
            <w:r w:rsidRPr="00BE2244">
              <w:rPr>
                <w:rFonts w:ascii="Calibri" w:hAnsi="Calibri" w:cs="Calibri"/>
                <w:color w:val="000000"/>
                <w:sz w:val="22"/>
                <w:szCs w:val="22"/>
                <w:lang w:eastAsia="es-CO"/>
              </w:rPr>
              <w:t xml:space="preserve">CIUDAD BOLÍVAR </w:t>
            </w:r>
          </w:p>
        </w:tc>
        <w:tc>
          <w:tcPr>
            <w:tcW w:w="1560" w:type="dxa"/>
            <w:shd w:val="clear" w:color="auto" w:fill="auto"/>
            <w:noWrap/>
            <w:hideMark/>
          </w:tcPr>
          <w:p w14:paraId="3745B5D4"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9</w:t>
            </w:r>
          </w:p>
        </w:tc>
        <w:tc>
          <w:tcPr>
            <w:tcW w:w="1275" w:type="dxa"/>
            <w:shd w:val="clear" w:color="auto" w:fill="auto"/>
            <w:noWrap/>
            <w:hideMark/>
          </w:tcPr>
          <w:p w14:paraId="085D6028"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16,98%</w:t>
            </w:r>
          </w:p>
        </w:tc>
      </w:tr>
      <w:tr w:rsidR="00F44B5A" w:rsidRPr="00BE2244" w14:paraId="135D5E98" w14:textId="77777777" w:rsidTr="0052580A">
        <w:trPr>
          <w:trHeight w:val="290"/>
          <w:jc w:val="center"/>
        </w:trPr>
        <w:tc>
          <w:tcPr>
            <w:tcW w:w="2214" w:type="dxa"/>
            <w:shd w:val="clear" w:color="auto" w:fill="auto"/>
            <w:noWrap/>
            <w:hideMark/>
          </w:tcPr>
          <w:p w14:paraId="5B682662" w14:textId="77777777" w:rsidR="00F44B5A" w:rsidRPr="00BE2244" w:rsidRDefault="00F44B5A" w:rsidP="0052580A">
            <w:pPr>
              <w:rPr>
                <w:rFonts w:ascii="Calibri" w:hAnsi="Calibri" w:cs="Calibri"/>
                <w:color w:val="000000"/>
                <w:sz w:val="22"/>
                <w:szCs w:val="22"/>
                <w:lang w:eastAsia="es-CO"/>
              </w:rPr>
            </w:pPr>
            <w:r w:rsidRPr="00BE2244">
              <w:rPr>
                <w:rFonts w:ascii="Calibri" w:hAnsi="Calibri" w:cs="Calibri"/>
                <w:color w:val="000000"/>
                <w:sz w:val="22"/>
                <w:szCs w:val="22"/>
                <w:lang w:eastAsia="es-CO"/>
              </w:rPr>
              <w:t>ENGATIVA</w:t>
            </w:r>
          </w:p>
        </w:tc>
        <w:tc>
          <w:tcPr>
            <w:tcW w:w="1560" w:type="dxa"/>
            <w:shd w:val="clear" w:color="auto" w:fill="auto"/>
            <w:noWrap/>
            <w:hideMark/>
          </w:tcPr>
          <w:p w14:paraId="459573B1"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6</w:t>
            </w:r>
          </w:p>
        </w:tc>
        <w:tc>
          <w:tcPr>
            <w:tcW w:w="1275" w:type="dxa"/>
            <w:shd w:val="clear" w:color="auto" w:fill="auto"/>
            <w:noWrap/>
            <w:hideMark/>
          </w:tcPr>
          <w:p w14:paraId="1184166F"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11,32%</w:t>
            </w:r>
          </w:p>
        </w:tc>
      </w:tr>
      <w:tr w:rsidR="00F44B5A" w:rsidRPr="00BE2244" w14:paraId="4ED66722" w14:textId="77777777" w:rsidTr="0052580A">
        <w:trPr>
          <w:trHeight w:val="290"/>
          <w:jc w:val="center"/>
        </w:trPr>
        <w:tc>
          <w:tcPr>
            <w:tcW w:w="2214" w:type="dxa"/>
            <w:shd w:val="clear" w:color="auto" w:fill="auto"/>
            <w:noWrap/>
            <w:hideMark/>
          </w:tcPr>
          <w:p w14:paraId="00029E87" w14:textId="77777777" w:rsidR="00F44B5A" w:rsidRPr="00BE2244" w:rsidRDefault="00F44B5A" w:rsidP="0052580A">
            <w:pPr>
              <w:rPr>
                <w:rFonts w:ascii="Calibri" w:hAnsi="Calibri" w:cs="Calibri"/>
                <w:color w:val="000000"/>
                <w:sz w:val="22"/>
                <w:szCs w:val="22"/>
                <w:lang w:eastAsia="es-CO"/>
              </w:rPr>
            </w:pPr>
            <w:r w:rsidRPr="00BE2244">
              <w:rPr>
                <w:rFonts w:ascii="Calibri" w:hAnsi="Calibri" w:cs="Calibri"/>
                <w:color w:val="000000"/>
                <w:sz w:val="22"/>
                <w:szCs w:val="22"/>
                <w:lang w:eastAsia="es-CO"/>
              </w:rPr>
              <w:t>KENNEDY</w:t>
            </w:r>
          </w:p>
        </w:tc>
        <w:tc>
          <w:tcPr>
            <w:tcW w:w="1560" w:type="dxa"/>
            <w:shd w:val="clear" w:color="auto" w:fill="auto"/>
            <w:noWrap/>
            <w:hideMark/>
          </w:tcPr>
          <w:p w14:paraId="7F884215"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5</w:t>
            </w:r>
          </w:p>
        </w:tc>
        <w:tc>
          <w:tcPr>
            <w:tcW w:w="1275" w:type="dxa"/>
            <w:shd w:val="clear" w:color="auto" w:fill="auto"/>
            <w:noWrap/>
            <w:hideMark/>
          </w:tcPr>
          <w:p w14:paraId="295C23CE"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9,43%</w:t>
            </w:r>
          </w:p>
        </w:tc>
      </w:tr>
      <w:tr w:rsidR="00F44B5A" w:rsidRPr="00BE2244" w14:paraId="54D42DDF" w14:textId="77777777" w:rsidTr="0052580A">
        <w:trPr>
          <w:trHeight w:val="290"/>
          <w:jc w:val="center"/>
        </w:trPr>
        <w:tc>
          <w:tcPr>
            <w:tcW w:w="2214" w:type="dxa"/>
            <w:shd w:val="clear" w:color="auto" w:fill="auto"/>
            <w:noWrap/>
            <w:hideMark/>
          </w:tcPr>
          <w:p w14:paraId="123F6044" w14:textId="77777777" w:rsidR="00F44B5A" w:rsidRPr="00BE2244" w:rsidRDefault="00F44B5A" w:rsidP="0052580A">
            <w:pPr>
              <w:rPr>
                <w:rFonts w:ascii="Calibri" w:hAnsi="Calibri" w:cs="Calibri"/>
                <w:color w:val="000000"/>
                <w:sz w:val="22"/>
                <w:szCs w:val="22"/>
                <w:lang w:eastAsia="es-CO"/>
              </w:rPr>
            </w:pPr>
            <w:r w:rsidRPr="00BE2244">
              <w:rPr>
                <w:rFonts w:ascii="Calibri" w:hAnsi="Calibri" w:cs="Calibri"/>
                <w:color w:val="000000"/>
                <w:sz w:val="22"/>
                <w:szCs w:val="22"/>
                <w:lang w:eastAsia="es-CO"/>
              </w:rPr>
              <w:t>BARRIOS UNIDOS</w:t>
            </w:r>
          </w:p>
        </w:tc>
        <w:tc>
          <w:tcPr>
            <w:tcW w:w="1560" w:type="dxa"/>
            <w:shd w:val="clear" w:color="auto" w:fill="auto"/>
            <w:noWrap/>
            <w:hideMark/>
          </w:tcPr>
          <w:p w14:paraId="245CCD2C"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4</w:t>
            </w:r>
          </w:p>
        </w:tc>
        <w:tc>
          <w:tcPr>
            <w:tcW w:w="1275" w:type="dxa"/>
            <w:shd w:val="clear" w:color="auto" w:fill="auto"/>
            <w:noWrap/>
            <w:hideMark/>
          </w:tcPr>
          <w:p w14:paraId="1737DADE"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7,55%</w:t>
            </w:r>
          </w:p>
        </w:tc>
      </w:tr>
      <w:tr w:rsidR="00F44B5A" w:rsidRPr="00BE2244" w14:paraId="5DEA8324" w14:textId="77777777" w:rsidTr="0052580A">
        <w:trPr>
          <w:trHeight w:val="290"/>
          <w:jc w:val="center"/>
        </w:trPr>
        <w:tc>
          <w:tcPr>
            <w:tcW w:w="2214" w:type="dxa"/>
            <w:shd w:val="clear" w:color="auto" w:fill="auto"/>
            <w:noWrap/>
            <w:hideMark/>
          </w:tcPr>
          <w:p w14:paraId="6AF098D4" w14:textId="77777777" w:rsidR="00F44B5A" w:rsidRPr="00BE2244" w:rsidRDefault="00F44B5A" w:rsidP="0052580A">
            <w:pPr>
              <w:rPr>
                <w:rFonts w:ascii="Calibri" w:hAnsi="Calibri" w:cs="Calibri"/>
                <w:color w:val="000000"/>
                <w:sz w:val="22"/>
                <w:szCs w:val="22"/>
                <w:lang w:eastAsia="es-CO"/>
              </w:rPr>
            </w:pPr>
            <w:r w:rsidRPr="00BE2244">
              <w:rPr>
                <w:rFonts w:ascii="Calibri" w:hAnsi="Calibri" w:cs="Calibri"/>
                <w:color w:val="000000"/>
                <w:sz w:val="22"/>
                <w:szCs w:val="22"/>
                <w:lang w:eastAsia="es-CO"/>
              </w:rPr>
              <w:t xml:space="preserve">RAFAEL URIBE </w:t>
            </w:r>
            <w:proofErr w:type="spellStart"/>
            <w:r w:rsidRPr="00BE2244">
              <w:rPr>
                <w:rFonts w:ascii="Calibri" w:hAnsi="Calibri" w:cs="Calibri"/>
                <w:color w:val="000000"/>
                <w:sz w:val="22"/>
                <w:szCs w:val="22"/>
                <w:lang w:eastAsia="es-CO"/>
              </w:rPr>
              <w:t>URIBE</w:t>
            </w:r>
            <w:proofErr w:type="spellEnd"/>
            <w:r w:rsidRPr="00BE2244">
              <w:rPr>
                <w:rFonts w:ascii="Calibri" w:hAnsi="Calibri" w:cs="Calibri"/>
                <w:color w:val="000000"/>
                <w:sz w:val="22"/>
                <w:szCs w:val="22"/>
                <w:lang w:eastAsia="es-CO"/>
              </w:rPr>
              <w:t xml:space="preserve"> </w:t>
            </w:r>
          </w:p>
        </w:tc>
        <w:tc>
          <w:tcPr>
            <w:tcW w:w="1560" w:type="dxa"/>
            <w:shd w:val="clear" w:color="auto" w:fill="auto"/>
            <w:noWrap/>
            <w:hideMark/>
          </w:tcPr>
          <w:p w14:paraId="2B23EE89"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4</w:t>
            </w:r>
          </w:p>
        </w:tc>
        <w:tc>
          <w:tcPr>
            <w:tcW w:w="1275" w:type="dxa"/>
            <w:shd w:val="clear" w:color="auto" w:fill="auto"/>
            <w:noWrap/>
            <w:hideMark/>
          </w:tcPr>
          <w:p w14:paraId="1C82B871"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7,55%</w:t>
            </w:r>
          </w:p>
        </w:tc>
      </w:tr>
      <w:tr w:rsidR="00F44B5A" w:rsidRPr="00BE2244" w14:paraId="5AAF6759" w14:textId="77777777" w:rsidTr="0052580A">
        <w:trPr>
          <w:trHeight w:val="290"/>
          <w:jc w:val="center"/>
        </w:trPr>
        <w:tc>
          <w:tcPr>
            <w:tcW w:w="2214" w:type="dxa"/>
            <w:shd w:val="clear" w:color="auto" w:fill="auto"/>
            <w:noWrap/>
            <w:hideMark/>
          </w:tcPr>
          <w:p w14:paraId="08B5EFD9" w14:textId="77777777" w:rsidR="00F44B5A" w:rsidRPr="00BE2244" w:rsidRDefault="00F44B5A" w:rsidP="0052580A">
            <w:pPr>
              <w:rPr>
                <w:rFonts w:ascii="Calibri" w:hAnsi="Calibri" w:cs="Calibri"/>
                <w:color w:val="000000"/>
                <w:sz w:val="22"/>
                <w:szCs w:val="22"/>
                <w:lang w:eastAsia="es-CO"/>
              </w:rPr>
            </w:pPr>
            <w:r w:rsidRPr="00BE2244">
              <w:rPr>
                <w:rFonts w:ascii="Calibri" w:hAnsi="Calibri" w:cs="Calibri"/>
                <w:color w:val="000000"/>
                <w:sz w:val="22"/>
                <w:szCs w:val="22"/>
                <w:lang w:eastAsia="es-CO"/>
              </w:rPr>
              <w:t>USAQUÉN</w:t>
            </w:r>
          </w:p>
        </w:tc>
        <w:tc>
          <w:tcPr>
            <w:tcW w:w="1560" w:type="dxa"/>
            <w:shd w:val="clear" w:color="auto" w:fill="auto"/>
            <w:noWrap/>
            <w:hideMark/>
          </w:tcPr>
          <w:p w14:paraId="46BEFD4C"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4</w:t>
            </w:r>
          </w:p>
        </w:tc>
        <w:tc>
          <w:tcPr>
            <w:tcW w:w="1275" w:type="dxa"/>
            <w:shd w:val="clear" w:color="auto" w:fill="auto"/>
            <w:noWrap/>
            <w:hideMark/>
          </w:tcPr>
          <w:p w14:paraId="28081F8F"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7,55%</w:t>
            </w:r>
          </w:p>
        </w:tc>
      </w:tr>
      <w:tr w:rsidR="00F44B5A" w:rsidRPr="00BE2244" w14:paraId="398DF614" w14:textId="77777777" w:rsidTr="0052580A">
        <w:trPr>
          <w:trHeight w:val="290"/>
          <w:jc w:val="center"/>
        </w:trPr>
        <w:tc>
          <w:tcPr>
            <w:tcW w:w="2214" w:type="dxa"/>
            <w:shd w:val="clear" w:color="auto" w:fill="auto"/>
            <w:noWrap/>
            <w:hideMark/>
          </w:tcPr>
          <w:p w14:paraId="161C963B" w14:textId="77777777" w:rsidR="00F44B5A" w:rsidRPr="00BE2244" w:rsidRDefault="00F44B5A" w:rsidP="0052580A">
            <w:pPr>
              <w:rPr>
                <w:rFonts w:ascii="Calibri" w:hAnsi="Calibri" w:cs="Calibri"/>
                <w:color w:val="000000"/>
                <w:sz w:val="22"/>
                <w:szCs w:val="22"/>
                <w:lang w:eastAsia="es-CO"/>
              </w:rPr>
            </w:pPr>
            <w:r w:rsidRPr="00BE2244">
              <w:rPr>
                <w:rFonts w:ascii="Calibri" w:hAnsi="Calibri" w:cs="Calibri"/>
                <w:color w:val="000000"/>
                <w:sz w:val="22"/>
                <w:szCs w:val="22"/>
                <w:lang w:eastAsia="es-CO"/>
              </w:rPr>
              <w:t>SANTA FE</w:t>
            </w:r>
          </w:p>
        </w:tc>
        <w:tc>
          <w:tcPr>
            <w:tcW w:w="1560" w:type="dxa"/>
            <w:shd w:val="clear" w:color="auto" w:fill="auto"/>
            <w:noWrap/>
            <w:hideMark/>
          </w:tcPr>
          <w:p w14:paraId="61BC0131"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2</w:t>
            </w:r>
          </w:p>
        </w:tc>
        <w:tc>
          <w:tcPr>
            <w:tcW w:w="1275" w:type="dxa"/>
            <w:shd w:val="clear" w:color="auto" w:fill="auto"/>
            <w:noWrap/>
            <w:hideMark/>
          </w:tcPr>
          <w:p w14:paraId="048691A4"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3,77%</w:t>
            </w:r>
          </w:p>
        </w:tc>
      </w:tr>
      <w:tr w:rsidR="00F44B5A" w:rsidRPr="00BE2244" w14:paraId="4620E717" w14:textId="77777777" w:rsidTr="0052580A">
        <w:trPr>
          <w:trHeight w:val="290"/>
          <w:jc w:val="center"/>
        </w:trPr>
        <w:tc>
          <w:tcPr>
            <w:tcW w:w="2214" w:type="dxa"/>
            <w:shd w:val="clear" w:color="auto" w:fill="auto"/>
            <w:noWrap/>
            <w:hideMark/>
          </w:tcPr>
          <w:p w14:paraId="16262B45" w14:textId="77777777" w:rsidR="00F44B5A" w:rsidRPr="00BE2244" w:rsidRDefault="00F44B5A" w:rsidP="0052580A">
            <w:pPr>
              <w:rPr>
                <w:rFonts w:ascii="Calibri" w:hAnsi="Calibri" w:cs="Calibri"/>
                <w:color w:val="000000"/>
                <w:sz w:val="22"/>
                <w:szCs w:val="22"/>
                <w:lang w:eastAsia="es-CO"/>
              </w:rPr>
            </w:pPr>
            <w:r w:rsidRPr="00BE2244">
              <w:rPr>
                <w:rFonts w:ascii="Calibri" w:hAnsi="Calibri" w:cs="Calibri"/>
                <w:color w:val="000000"/>
                <w:sz w:val="22"/>
                <w:szCs w:val="22"/>
                <w:lang w:eastAsia="es-CO"/>
              </w:rPr>
              <w:t>SUBA</w:t>
            </w:r>
          </w:p>
        </w:tc>
        <w:tc>
          <w:tcPr>
            <w:tcW w:w="1560" w:type="dxa"/>
            <w:shd w:val="clear" w:color="auto" w:fill="auto"/>
            <w:noWrap/>
            <w:hideMark/>
          </w:tcPr>
          <w:p w14:paraId="5156ACEA"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2</w:t>
            </w:r>
          </w:p>
        </w:tc>
        <w:tc>
          <w:tcPr>
            <w:tcW w:w="1275" w:type="dxa"/>
            <w:shd w:val="clear" w:color="auto" w:fill="auto"/>
            <w:noWrap/>
            <w:hideMark/>
          </w:tcPr>
          <w:p w14:paraId="0534655A"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3,77%</w:t>
            </w:r>
          </w:p>
        </w:tc>
      </w:tr>
      <w:tr w:rsidR="00F44B5A" w:rsidRPr="00BE2244" w14:paraId="02E74DC6" w14:textId="77777777" w:rsidTr="0052580A">
        <w:trPr>
          <w:trHeight w:val="290"/>
          <w:jc w:val="center"/>
        </w:trPr>
        <w:tc>
          <w:tcPr>
            <w:tcW w:w="2214" w:type="dxa"/>
            <w:shd w:val="clear" w:color="auto" w:fill="auto"/>
            <w:noWrap/>
            <w:hideMark/>
          </w:tcPr>
          <w:p w14:paraId="774E3C70" w14:textId="77777777" w:rsidR="00F44B5A" w:rsidRPr="00BE2244" w:rsidRDefault="00F44B5A" w:rsidP="0052580A">
            <w:pPr>
              <w:rPr>
                <w:rFonts w:ascii="Calibri" w:hAnsi="Calibri" w:cs="Calibri"/>
                <w:color w:val="000000"/>
                <w:sz w:val="22"/>
                <w:szCs w:val="22"/>
                <w:lang w:eastAsia="es-CO"/>
              </w:rPr>
            </w:pPr>
            <w:r w:rsidRPr="00BE2244">
              <w:rPr>
                <w:rFonts w:ascii="Calibri" w:hAnsi="Calibri" w:cs="Calibri"/>
                <w:color w:val="000000"/>
                <w:sz w:val="22"/>
                <w:szCs w:val="22"/>
                <w:lang w:eastAsia="es-CO"/>
              </w:rPr>
              <w:t>TUNJUELITO</w:t>
            </w:r>
          </w:p>
        </w:tc>
        <w:tc>
          <w:tcPr>
            <w:tcW w:w="1560" w:type="dxa"/>
            <w:shd w:val="clear" w:color="auto" w:fill="auto"/>
            <w:noWrap/>
            <w:hideMark/>
          </w:tcPr>
          <w:p w14:paraId="0F7181C9"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2</w:t>
            </w:r>
          </w:p>
        </w:tc>
        <w:tc>
          <w:tcPr>
            <w:tcW w:w="1275" w:type="dxa"/>
            <w:shd w:val="clear" w:color="auto" w:fill="auto"/>
            <w:noWrap/>
            <w:hideMark/>
          </w:tcPr>
          <w:p w14:paraId="108CC17B"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3,77%</w:t>
            </w:r>
          </w:p>
        </w:tc>
      </w:tr>
      <w:tr w:rsidR="00F44B5A" w:rsidRPr="00BE2244" w14:paraId="6B21C34A" w14:textId="77777777" w:rsidTr="0052580A">
        <w:trPr>
          <w:trHeight w:val="290"/>
          <w:jc w:val="center"/>
        </w:trPr>
        <w:tc>
          <w:tcPr>
            <w:tcW w:w="2214" w:type="dxa"/>
            <w:shd w:val="clear" w:color="auto" w:fill="auto"/>
            <w:noWrap/>
            <w:hideMark/>
          </w:tcPr>
          <w:p w14:paraId="7E9F6058" w14:textId="77777777" w:rsidR="00F44B5A" w:rsidRPr="00BE2244" w:rsidRDefault="00F44B5A" w:rsidP="0052580A">
            <w:pPr>
              <w:rPr>
                <w:rFonts w:ascii="Calibri" w:hAnsi="Calibri" w:cs="Calibri"/>
                <w:color w:val="000000"/>
                <w:sz w:val="22"/>
                <w:szCs w:val="22"/>
                <w:lang w:eastAsia="es-CO"/>
              </w:rPr>
            </w:pPr>
            <w:r w:rsidRPr="00BE2244">
              <w:rPr>
                <w:rFonts w:ascii="Calibri" w:hAnsi="Calibri" w:cs="Calibri"/>
                <w:color w:val="000000"/>
                <w:sz w:val="22"/>
                <w:szCs w:val="22"/>
                <w:lang w:eastAsia="es-CO"/>
              </w:rPr>
              <w:t>CHAPINERO</w:t>
            </w:r>
          </w:p>
        </w:tc>
        <w:tc>
          <w:tcPr>
            <w:tcW w:w="1560" w:type="dxa"/>
            <w:shd w:val="clear" w:color="auto" w:fill="auto"/>
            <w:noWrap/>
            <w:hideMark/>
          </w:tcPr>
          <w:p w14:paraId="434011BF"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1</w:t>
            </w:r>
          </w:p>
        </w:tc>
        <w:tc>
          <w:tcPr>
            <w:tcW w:w="1275" w:type="dxa"/>
            <w:shd w:val="clear" w:color="auto" w:fill="auto"/>
            <w:noWrap/>
            <w:hideMark/>
          </w:tcPr>
          <w:p w14:paraId="0BF5AE06"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1,89%</w:t>
            </w:r>
          </w:p>
        </w:tc>
      </w:tr>
      <w:tr w:rsidR="00F44B5A" w:rsidRPr="00BE2244" w14:paraId="631708DC" w14:textId="77777777" w:rsidTr="0052580A">
        <w:trPr>
          <w:trHeight w:val="290"/>
          <w:jc w:val="center"/>
        </w:trPr>
        <w:tc>
          <w:tcPr>
            <w:tcW w:w="2214" w:type="dxa"/>
            <w:shd w:val="clear" w:color="auto" w:fill="auto"/>
            <w:noWrap/>
            <w:hideMark/>
          </w:tcPr>
          <w:p w14:paraId="094DE70C" w14:textId="77777777" w:rsidR="00F44B5A" w:rsidRPr="00BE2244" w:rsidRDefault="00F44B5A" w:rsidP="0052580A">
            <w:pPr>
              <w:rPr>
                <w:rFonts w:ascii="Calibri" w:hAnsi="Calibri" w:cs="Calibri"/>
                <w:color w:val="000000"/>
                <w:sz w:val="22"/>
                <w:szCs w:val="22"/>
                <w:lang w:eastAsia="es-CO"/>
              </w:rPr>
            </w:pPr>
            <w:r w:rsidRPr="00BE2244">
              <w:rPr>
                <w:rFonts w:ascii="Calibri" w:hAnsi="Calibri" w:cs="Calibri"/>
                <w:color w:val="000000"/>
                <w:sz w:val="22"/>
                <w:szCs w:val="22"/>
                <w:lang w:eastAsia="es-CO"/>
              </w:rPr>
              <w:t xml:space="preserve">FONTIBON </w:t>
            </w:r>
          </w:p>
        </w:tc>
        <w:tc>
          <w:tcPr>
            <w:tcW w:w="1560" w:type="dxa"/>
            <w:shd w:val="clear" w:color="auto" w:fill="auto"/>
            <w:noWrap/>
            <w:hideMark/>
          </w:tcPr>
          <w:p w14:paraId="0CA55FE6"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1</w:t>
            </w:r>
          </w:p>
        </w:tc>
        <w:tc>
          <w:tcPr>
            <w:tcW w:w="1275" w:type="dxa"/>
            <w:shd w:val="clear" w:color="auto" w:fill="auto"/>
            <w:noWrap/>
            <w:hideMark/>
          </w:tcPr>
          <w:p w14:paraId="3F5CB84C"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1,89%</w:t>
            </w:r>
          </w:p>
        </w:tc>
      </w:tr>
      <w:tr w:rsidR="00F44B5A" w:rsidRPr="00BE2244" w14:paraId="2620C098" w14:textId="77777777" w:rsidTr="0052580A">
        <w:trPr>
          <w:trHeight w:val="290"/>
          <w:jc w:val="center"/>
        </w:trPr>
        <w:tc>
          <w:tcPr>
            <w:tcW w:w="2214" w:type="dxa"/>
            <w:shd w:val="clear" w:color="auto" w:fill="auto"/>
            <w:noWrap/>
            <w:hideMark/>
          </w:tcPr>
          <w:p w14:paraId="05BBC42E" w14:textId="77777777" w:rsidR="00F44B5A" w:rsidRPr="00BE2244" w:rsidRDefault="00F44B5A" w:rsidP="0052580A">
            <w:pPr>
              <w:rPr>
                <w:rFonts w:ascii="Calibri" w:hAnsi="Calibri" w:cs="Calibri"/>
                <w:color w:val="000000"/>
                <w:sz w:val="22"/>
                <w:szCs w:val="22"/>
                <w:lang w:eastAsia="es-CO"/>
              </w:rPr>
            </w:pPr>
            <w:r w:rsidRPr="00BE2244">
              <w:rPr>
                <w:rFonts w:ascii="Calibri" w:hAnsi="Calibri" w:cs="Calibri"/>
                <w:color w:val="000000"/>
                <w:sz w:val="22"/>
                <w:szCs w:val="22"/>
                <w:lang w:eastAsia="es-CO"/>
              </w:rPr>
              <w:t>PUENTE ARANDA</w:t>
            </w:r>
          </w:p>
        </w:tc>
        <w:tc>
          <w:tcPr>
            <w:tcW w:w="1560" w:type="dxa"/>
            <w:shd w:val="clear" w:color="auto" w:fill="auto"/>
            <w:noWrap/>
            <w:hideMark/>
          </w:tcPr>
          <w:p w14:paraId="0F61CD8A"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1</w:t>
            </w:r>
          </w:p>
        </w:tc>
        <w:tc>
          <w:tcPr>
            <w:tcW w:w="1275" w:type="dxa"/>
            <w:shd w:val="clear" w:color="auto" w:fill="auto"/>
            <w:noWrap/>
            <w:hideMark/>
          </w:tcPr>
          <w:p w14:paraId="3616DCC8"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1,89%</w:t>
            </w:r>
          </w:p>
        </w:tc>
      </w:tr>
      <w:tr w:rsidR="00F44B5A" w:rsidRPr="00BE2244" w14:paraId="1EAC7BB7" w14:textId="77777777" w:rsidTr="0052580A">
        <w:trPr>
          <w:trHeight w:val="290"/>
          <w:jc w:val="center"/>
        </w:trPr>
        <w:tc>
          <w:tcPr>
            <w:tcW w:w="2214" w:type="dxa"/>
            <w:shd w:val="clear" w:color="auto" w:fill="auto"/>
            <w:noWrap/>
            <w:hideMark/>
          </w:tcPr>
          <w:p w14:paraId="51895C30" w14:textId="77777777" w:rsidR="00F44B5A" w:rsidRPr="00BE2244" w:rsidRDefault="00F44B5A" w:rsidP="0052580A">
            <w:pPr>
              <w:rPr>
                <w:rFonts w:ascii="Calibri" w:hAnsi="Calibri" w:cs="Calibri"/>
                <w:color w:val="000000"/>
                <w:sz w:val="22"/>
                <w:szCs w:val="22"/>
                <w:lang w:eastAsia="es-CO"/>
              </w:rPr>
            </w:pPr>
            <w:r w:rsidRPr="00BE2244">
              <w:rPr>
                <w:rFonts w:ascii="Calibri" w:hAnsi="Calibri" w:cs="Calibri"/>
                <w:color w:val="000000"/>
                <w:sz w:val="22"/>
                <w:szCs w:val="22"/>
                <w:lang w:eastAsia="es-CO"/>
              </w:rPr>
              <w:t>USME</w:t>
            </w:r>
          </w:p>
        </w:tc>
        <w:tc>
          <w:tcPr>
            <w:tcW w:w="1560" w:type="dxa"/>
            <w:shd w:val="clear" w:color="auto" w:fill="auto"/>
            <w:noWrap/>
            <w:hideMark/>
          </w:tcPr>
          <w:p w14:paraId="1DA27688"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1</w:t>
            </w:r>
          </w:p>
        </w:tc>
        <w:tc>
          <w:tcPr>
            <w:tcW w:w="1275" w:type="dxa"/>
            <w:shd w:val="clear" w:color="auto" w:fill="auto"/>
            <w:noWrap/>
            <w:hideMark/>
          </w:tcPr>
          <w:p w14:paraId="7CA9F1C1"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1,89%</w:t>
            </w:r>
          </w:p>
        </w:tc>
      </w:tr>
      <w:tr w:rsidR="00F44B5A" w:rsidRPr="00BE2244" w14:paraId="51FA2CD6" w14:textId="77777777" w:rsidTr="0052580A">
        <w:trPr>
          <w:trHeight w:val="290"/>
          <w:jc w:val="center"/>
        </w:trPr>
        <w:tc>
          <w:tcPr>
            <w:tcW w:w="2214" w:type="dxa"/>
            <w:shd w:val="clear" w:color="auto" w:fill="auto"/>
            <w:noWrap/>
            <w:hideMark/>
          </w:tcPr>
          <w:p w14:paraId="5A12E608" w14:textId="77777777" w:rsidR="00F44B5A" w:rsidRPr="00BE2244" w:rsidRDefault="00F44B5A" w:rsidP="0052580A">
            <w:pPr>
              <w:rPr>
                <w:rFonts w:ascii="Calibri" w:hAnsi="Calibri" w:cs="Calibri"/>
                <w:color w:val="000000"/>
                <w:sz w:val="22"/>
                <w:szCs w:val="22"/>
                <w:lang w:eastAsia="es-CO"/>
              </w:rPr>
            </w:pPr>
            <w:r w:rsidRPr="00BE2244">
              <w:rPr>
                <w:rFonts w:ascii="Calibri" w:hAnsi="Calibri" w:cs="Calibri"/>
                <w:color w:val="000000"/>
                <w:sz w:val="22"/>
                <w:szCs w:val="22"/>
                <w:lang w:eastAsia="es-CO"/>
              </w:rPr>
              <w:t>Total general</w:t>
            </w:r>
          </w:p>
        </w:tc>
        <w:tc>
          <w:tcPr>
            <w:tcW w:w="1560" w:type="dxa"/>
            <w:shd w:val="clear" w:color="auto" w:fill="auto"/>
            <w:noWrap/>
            <w:hideMark/>
          </w:tcPr>
          <w:p w14:paraId="220FB6D8"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53</w:t>
            </w:r>
          </w:p>
        </w:tc>
        <w:tc>
          <w:tcPr>
            <w:tcW w:w="1275" w:type="dxa"/>
            <w:shd w:val="clear" w:color="auto" w:fill="auto"/>
            <w:noWrap/>
            <w:hideMark/>
          </w:tcPr>
          <w:p w14:paraId="4FE65290" w14:textId="77777777" w:rsidR="00F44B5A" w:rsidRPr="00BE2244" w:rsidRDefault="00F44B5A" w:rsidP="0052580A">
            <w:pPr>
              <w:jc w:val="center"/>
              <w:rPr>
                <w:rFonts w:ascii="Calibri" w:hAnsi="Calibri" w:cs="Calibri"/>
                <w:color w:val="000000"/>
                <w:sz w:val="22"/>
                <w:szCs w:val="22"/>
                <w:lang w:eastAsia="es-CO"/>
              </w:rPr>
            </w:pPr>
            <w:r w:rsidRPr="00BE2244">
              <w:rPr>
                <w:rFonts w:ascii="Calibri" w:hAnsi="Calibri" w:cs="Calibri"/>
                <w:color w:val="000000"/>
                <w:sz w:val="22"/>
                <w:szCs w:val="22"/>
                <w:lang w:eastAsia="es-CO"/>
              </w:rPr>
              <w:t>100%</w:t>
            </w:r>
          </w:p>
        </w:tc>
      </w:tr>
    </w:tbl>
    <w:p w14:paraId="0596F55F" w14:textId="77777777" w:rsidR="00F44B5A" w:rsidRPr="00BE2244" w:rsidRDefault="00F44B5A" w:rsidP="00F44B5A">
      <w:pPr>
        <w:jc w:val="center"/>
        <w:rPr>
          <w:rFonts w:ascii="Calibri" w:hAnsi="Calibri" w:cs="Calibri"/>
          <w:sz w:val="22"/>
          <w:szCs w:val="22"/>
        </w:rPr>
      </w:pPr>
      <w:r w:rsidRPr="00BE2244">
        <w:rPr>
          <w:rFonts w:ascii="Calibri" w:hAnsi="Calibri" w:cs="Calibri"/>
          <w:sz w:val="22"/>
          <w:szCs w:val="22"/>
          <w:lang w:val="es-ES" w:eastAsia="es-CO"/>
        </w:rPr>
        <w:t>Fuente: EAAB</w:t>
      </w:r>
      <w:r w:rsidRPr="00BE2244">
        <w:rPr>
          <w:rFonts w:ascii="Calibri" w:hAnsi="Calibri" w:cs="Calibri"/>
          <w:sz w:val="22"/>
          <w:szCs w:val="22"/>
          <w:lang w:eastAsia="es-CO"/>
        </w:rPr>
        <w:t>,</w:t>
      </w:r>
      <w:r w:rsidRPr="00BE2244">
        <w:rPr>
          <w:rFonts w:ascii="Calibri" w:hAnsi="Calibri" w:cs="Calibri"/>
          <w:sz w:val="22"/>
          <w:szCs w:val="22"/>
          <w:lang w:val="es-ES" w:eastAsia="es-CO"/>
        </w:rPr>
        <w:t xml:space="preserve"> abril 24 de 2020</w:t>
      </w:r>
    </w:p>
    <w:p w14:paraId="0B4FF902" w14:textId="77777777" w:rsidR="00F44B5A" w:rsidRPr="00BE2244" w:rsidRDefault="00F44B5A" w:rsidP="00F44B5A">
      <w:pPr>
        <w:jc w:val="both"/>
        <w:textAlignment w:val="baseline"/>
        <w:rPr>
          <w:sz w:val="24"/>
          <w:szCs w:val="24"/>
          <w:lang w:eastAsia="es-CO"/>
        </w:rPr>
      </w:pPr>
    </w:p>
    <w:p w14:paraId="16107DBF" w14:textId="77777777" w:rsidR="00F44B5A" w:rsidRPr="00BE2244" w:rsidRDefault="00F44B5A" w:rsidP="00443025">
      <w:pPr>
        <w:ind w:left="-284" w:right="-234"/>
        <w:jc w:val="both"/>
        <w:textAlignment w:val="baseline"/>
        <w:rPr>
          <w:rFonts w:ascii="Calibri" w:hAnsi="Calibri" w:cs="Calibri"/>
          <w:sz w:val="22"/>
          <w:szCs w:val="22"/>
          <w:lang w:eastAsia="es-CO"/>
        </w:rPr>
      </w:pPr>
      <w:r w:rsidRPr="00BE2244">
        <w:rPr>
          <w:rFonts w:ascii="Calibri" w:hAnsi="Calibri" w:cs="Calibri"/>
          <w:sz w:val="22"/>
          <w:szCs w:val="22"/>
          <w:lang w:val="es-ES" w:eastAsia="es-CO"/>
        </w:rPr>
        <w:t>Frente</w:t>
      </w:r>
      <w:r w:rsidRPr="00BE2244">
        <w:rPr>
          <w:rFonts w:ascii="Calibri" w:hAnsi="Calibri" w:cs="Calibri"/>
          <w:sz w:val="22"/>
          <w:szCs w:val="22"/>
          <w:lang w:eastAsia="es-CO"/>
        </w:rPr>
        <w:t xml:space="preserve"> a lo</w:t>
      </w:r>
      <w:r w:rsidRPr="00BE2244">
        <w:rPr>
          <w:rFonts w:ascii="Calibri" w:hAnsi="Calibri" w:cs="Calibri"/>
          <w:sz w:val="22"/>
          <w:szCs w:val="22"/>
          <w:lang w:val="es-ES" w:eastAsia="es-CO"/>
        </w:rPr>
        <w:t xml:space="preserve">s acueductos comunitarios que atienden el área periurbana y rural de la ciudad, se informa que estos prestadores han sumado al cumplimiento de las directrices normativas relacionadas con la prestación de servicios públicos a raíz de la emergencia sanitaria. Ahora bien, con relación a los acueductos </w:t>
      </w:r>
      <w:proofErr w:type="spellStart"/>
      <w:r w:rsidRPr="00BE2244">
        <w:rPr>
          <w:rFonts w:ascii="Calibri" w:hAnsi="Calibri" w:cs="Calibri"/>
          <w:sz w:val="22"/>
          <w:szCs w:val="22"/>
          <w:lang w:val="es-ES" w:eastAsia="es-CO"/>
        </w:rPr>
        <w:t>veredales</w:t>
      </w:r>
      <w:proofErr w:type="spellEnd"/>
      <w:r w:rsidRPr="00BE2244">
        <w:rPr>
          <w:rFonts w:ascii="Calibri" w:hAnsi="Calibri" w:cs="Calibri"/>
          <w:sz w:val="22"/>
          <w:szCs w:val="22"/>
          <w:lang w:val="es-ES" w:eastAsia="es-CO"/>
        </w:rPr>
        <w:t xml:space="preserve"> en las localidades de Sumapaz, Usme y Ciudad Bolívar se hicieron las reconexiones del servicio de acueducto de las acometidas que se encontraban suspendidas. </w:t>
      </w:r>
    </w:p>
    <w:p w14:paraId="11B4CED3" w14:textId="77777777" w:rsidR="00F44B5A" w:rsidRPr="00BE2244" w:rsidRDefault="00F44B5A" w:rsidP="00443025">
      <w:pPr>
        <w:ind w:left="-284" w:right="-234"/>
        <w:jc w:val="both"/>
        <w:textAlignment w:val="baseline"/>
        <w:rPr>
          <w:rFonts w:ascii="Calibri" w:hAnsi="Calibri" w:cs="Calibri"/>
          <w:sz w:val="22"/>
          <w:szCs w:val="22"/>
          <w:lang w:eastAsia="es-CO"/>
        </w:rPr>
      </w:pPr>
    </w:p>
    <w:p w14:paraId="606F1E3C" w14:textId="77777777" w:rsidR="00F44B5A" w:rsidRPr="00BE2244" w:rsidRDefault="00F44B5A" w:rsidP="00443025">
      <w:pPr>
        <w:ind w:left="-284" w:right="-234"/>
        <w:jc w:val="both"/>
        <w:textAlignment w:val="baseline"/>
        <w:rPr>
          <w:rFonts w:ascii="Calibri" w:hAnsi="Calibri" w:cs="Calibri"/>
          <w:sz w:val="22"/>
          <w:szCs w:val="22"/>
          <w:lang w:eastAsia="es-CO"/>
        </w:rPr>
      </w:pPr>
      <w:r w:rsidRPr="00BE2244">
        <w:rPr>
          <w:rFonts w:ascii="Calibri" w:hAnsi="Calibri" w:cs="Calibri"/>
          <w:sz w:val="22"/>
          <w:szCs w:val="22"/>
          <w:lang w:eastAsia="es-CO"/>
        </w:rPr>
        <w:t xml:space="preserve">Por su parte, en el caso de la localidad de Chapinero, el Acueducto Comunitario </w:t>
      </w:r>
      <w:proofErr w:type="spellStart"/>
      <w:r w:rsidRPr="00BE2244">
        <w:rPr>
          <w:rFonts w:ascii="Calibri" w:hAnsi="Calibri" w:cs="Calibri"/>
          <w:sz w:val="22"/>
          <w:szCs w:val="22"/>
          <w:lang w:eastAsia="es-CO"/>
        </w:rPr>
        <w:t>Acuabosques</w:t>
      </w:r>
      <w:proofErr w:type="spellEnd"/>
      <w:r w:rsidRPr="00BE2244">
        <w:rPr>
          <w:rFonts w:ascii="Calibri" w:hAnsi="Calibri" w:cs="Calibri"/>
          <w:sz w:val="22"/>
          <w:szCs w:val="22"/>
          <w:lang w:eastAsia="es-CO"/>
        </w:rPr>
        <w:t xml:space="preserve"> reporta normalidad en la prestación y el Acueducto Comunitario; </w:t>
      </w:r>
      <w:proofErr w:type="spellStart"/>
      <w:r w:rsidRPr="00BE2244">
        <w:rPr>
          <w:rFonts w:ascii="Calibri" w:hAnsi="Calibri" w:cs="Calibri"/>
          <w:sz w:val="22"/>
          <w:szCs w:val="22"/>
          <w:lang w:eastAsia="es-CO"/>
        </w:rPr>
        <w:t>Acualcos</w:t>
      </w:r>
      <w:proofErr w:type="spellEnd"/>
      <w:r w:rsidRPr="00BE2244">
        <w:rPr>
          <w:rFonts w:ascii="Calibri" w:hAnsi="Calibri" w:cs="Calibri"/>
          <w:sz w:val="22"/>
          <w:szCs w:val="22"/>
          <w:lang w:eastAsia="es-CO"/>
        </w:rPr>
        <w:t xml:space="preserve">, reporta que </w:t>
      </w:r>
      <w:r w:rsidRPr="00BE2244">
        <w:rPr>
          <w:rFonts w:ascii="Calibri" w:hAnsi="Calibri" w:cs="Calibri"/>
          <w:sz w:val="22"/>
          <w:szCs w:val="22"/>
          <w:lang w:val="es-ES" w:eastAsia="es-CO"/>
        </w:rPr>
        <w:t xml:space="preserve">las suspensiones que se presentan en el servicio son por fallas del sistema, pero ningún usuario residencial está suspendido, aunque el servicio se preste de manera intermitente, para lo que se ha gestionado ante la EAAB surtir el agua por medio de </w:t>
      </w:r>
      <w:proofErr w:type="spellStart"/>
      <w:r w:rsidRPr="00BE2244">
        <w:rPr>
          <w:rFonts w:ascii="Calibri" w:hAnsi="Calibri" w:cs="Calibri"/>
          <w:sz w:val="22"/>
          <w:szCs w:val="22"/>
          <w:lang w:val="es-ES" w:eastAsia="es-CO"/>
        </w:rPr>
        <w:t>carrotanque</w:t>
      </w:r>
      <w:proofErr w:type="spellEnd"/>
      <w:r w:rsidRPr="00BE2244">
        <w:rPr>
          <w:rFonts w:ascii="Calibri" w:hAnsi="Calibri" w:cs="Calibri"/>
          <w:sz w:val="22"/>
          <w:szCs w:val="22"/>
          <w:lang w:val="es-ES" w:eastAsia="es-CO"/>
        </w:rPr>
        <w:t>.</w:t>
      </w:r>
      <w:r w:rsidRPr="00BE2244">
        <w:rPr>
          <w:rFonts w:ascii="Calibri" w:hAnsi="Calibri" w:cs="Calibri"/>
          <w:sz w:val="22"/>
          <w:szCs w:val="22"/>
          <w:lang w:eastAsia="es-CO"/>
        </w:rPr>
        <w:t xml:space="preserve">  </w:t>
      </w:r>
      <w:r w:rsidRPr="00BE2244">
        <w:rPr>
          <w:rFonts w:ascii="Calibri" w:hAnsi="Calibri" w:cs="Calibri"/>
          <w:sz w:val="22"/>
          <w:szCs w:val="22"/>
          <w:lang w:val="es-ES" w:eastAsia="es-CO"/>
        </w:rPr>
        <w:t xml:space="preserve">Asimismo, durante la primera quincena de abril 2020, se informó a la Secretaría Distrital del Hábitat que el asentamiento informal Junta de Acción Villas de la Capilla no </w:t>
      </w:r>
      <w:r w:rsidRPr="00BE2244">
        <w:rPr>
          <w:rFonts w:ascii="Calibri" w:hAnsi="Calibri" w:cs="Calibri"/>
          <w:sz w:val="22"/>
          <w:szCs w:val="22"/>
          <w:lang w:val="es-ES" w:eastAsia="es-CO"/>
        </w:rPr>
        <w:lastRenderedPageBreak/>
        <w:t xml:space="preserve">contaba con suministro de agua potable; para atender esta situación se articularon acciones con el IDIGER con el fin de realizar la prestación del servicio, a través de </w:t>
      </w:r>
      <w:proofErr w:type="spellStart"/>
      <w:r w:rsidRPr="00BE2244">
        <w:rPr>
          <w:rFonts w:ascii="Calibri" w:hAnsi="Calibri" w:cs="Calibri"/>
          <w:sz w:val="22"/>
          <w:szCs w:val="22"/>
          <w:lang w:val="es-ES" w:eastAsia="es-CO"/>
        </w:rPr>
        <w:t>carrotanques</w:t>
      </w:r>
      <w:proofErr w:type="spellEnd"/>
      <w:r w:rsidRPr="00BE2244">
        <w:rPr>
          <w:rFonts w:ascii="Calibri" w:hAnsi="Calibri" w:cs="Calibri"/>
          <w:sz w:val="22"/>
          <w:szCs w:val="22"/>
          <w:lang w:val="es-ES" w:eastAsia="es-CO"/>
        </w:rPr>
        <w:t>.</w:t>
      </w:r>
      <w:r w:rsidRPr="00BE2244">
        <w:rPr>
          <w:rFonts w:ascii="Calibri" w:hAnsi="Calibri" w:cs="Calibri"/>
          <w:sz w:val="22"/>
          <w:szCs w:val="22"/>
          <w:lang w:eastAsia="es-CO"/>
        </w:rPr>
        <w:t> </w:t>
      </w:r>
    </w:p>
    <w:p w14:paraId="21E7DCBC" w14:textId="77777777" w:rsidR="00F44B5A" w:rsidRPr="00BE2244" w:rsidRDefault="00F44B5A" w:rsidP="00F44B5A">
      <w:pPr>
        <w:jc w:val="both"/>
        <w:textAlignment w:val="baseline"/>
        <w:rPr>
          <w:sz w:val="24"/>
          <w:szCs w:val="24"/>
          <w:lang w:eastAsia="es-CO"/>
        </w:rPr>
      </w:pPr>
    </w:p>
    <w:p w14:paraId="570BD237" w14:textId="77777777" w:rsidR="00F44B5A" w:rsidRPr="00BE2244" w:rsidRDefault="00F44B5A" w:rsidP="00B94162">
      <w:pPr>
        <w:numPr>
          <w:ilvl w:val="0"/>
          <w:numId w:val="14"/>
        </w:numPr>
        <w:tabs>
          <w:tab w:val="clear" w:pos="360"/>
          <w:tab w:val="num" w:pos="-284"/>
        </w:tabs>
        <w:suppressAutoHyphens w:val="0"/>
        <w:ind w:left="-284" w:firstLine="0"/>
        <w:jc w:val="both"/>
        <w:textAlignment w:val="baseline"/>
        <w:rPr>
          <w:rFonts w:ascii="Calibri" w:hAnsi="Calibri" w:cs="Calibri"/>
          <w:i/>
          <w:iCs/>
          <w:sz w:val="22"/>
          <w:szCs w:val="22"/>
          <w:lang w:val="es-ES" w:eastAsia="es-CO"/>
        </w:rPr>
      </w:pPr>
      <w:r w:rsidRPr="00BE2244">
        <w:rPr>
          <w:rFonts w:ascii="Calibri" w:hAnsi="Calibri" w:cs="Calibri"/>
          <w:i/>
          <w:iCs/>
          <w:sz w:val="22"/>
          <w:szCs w:val="22"/>
          <w:lang w:val="es-ES" w:eastAsia="es-CO"/>
        </w:rPr>
        <w:t xml:space="preserve">- Gas Natural - </w:t>
      </w:r>
      <w:proofErr w:type="spellStart"/>
      <w:r w:rsidRPr="00BE2244">
        <w:rPr>
          <w:rFonts w:ascii="Calibri" w:hAnsi="Calibri" w:cs="Calibri"/>
          <w:i/>
          <w:iCs/>
          <w:sz w:val="22"/>
          <w:szCs w:val="22"/>
          <w:lang w:val="es-ES" w:eastAsia="es-CO"/>
        </w:rPr>
        <w:t>Vanti</w:t>
      </w:r>
      <w:proofErr w:type="spellEnd"/>
      <w:r w:rsidRPr="00BE2244">
        <w:rPr>
          <w:rFonts w:ascii="Calibri" w:hAnsi="Calibri" w:cs="Calibri"/>
          <w:i/>
          <w:iCs/>
          <w:sz w:val="22"/>
          <w:szCs w:val="22"/>
          <w:lang w:val="es-ES" w:eastAsia="es-CO"/>
        </w:rPr>
        <w:t>.</w:t>
      </w:r>
    </w:p>
    <w:p w14:paraId="7B8C717A" w14:textId="77777777" w:rsidR="00F44B5A" w:rsidRPr="00BE2244" w:rsidRDefault="00F44B5A" w:rsidP="00F44B5A">
      <w:pPr>
        <w:jc w:val="both"/>
        <w:textAlignment w:val="baseline"/>
        <w:rPr>
          <w:sz w:val="18"/>
          <w:szCs w:val="18"/>
          <w:lang w:eastAsia="es-CO"/>
        </w:rPr>
      </w:pPr>
      <w:r w:rsidRPr="00BE2244">
        <w:rPr>
          <w:sz w:val="24"/>
          <w:szCs w:val="24"/>
          <w:lang w:eastAsia="es-CO"/>
        </w:rPr>
        <w:t> </w:t>
      </w:r>
    </w:p>
    <w:p w14:paraId="55EA4BEE" w14:textId="77777777" w:rsidR="00F44B5A" w:rsidRPr="00BE2244" w:rsidRDefault="00F44B5A" w:rsidP="00B94162">
      <w:pPr>
        <w:ind w:left="-284" w:right="-234"/>
        <w:jc w:val="both"/>
        <w:textAlignment w:val="baseline"/>
        <w:rPr>
          <w:rFonts w:ascii="Calibri" w:hAnsi="Calibri" w:cs="Calibri"/>
          <w:sz w:val="22"/>
          <w:szCs w:val="22"/>
          <w:lang w:eastAsia="es-CO"/>
        </w:rPr>
      </w:pPr>
      <w:r w:rsidRPr="00BE2244">
        <w:rPr>
          <w:rFonts w:ascii="Calibri" w:hAnsi="Calibri" w:cs="Calibri"/>
          <w:sz w:val="22"/>
          <w:szCs w:val="22"/>
          <w:lang w:val="es-ES" w:eastAsia="es-CO"/>
        </w:rPr>
        <w:t>El prestador informó a esta Secretaría que se recibieron un total de 60.054 </w:t>
      </w:r>
      <w:proofErr w:type="spellStart"/>
      <w:r w:rsidRPr="00BE2244">
        <w:rPr>
          <w:rFonts w:ascii="Calibri" w:hAnsi="Calibri" w:cs="Calibri"/>
          <w:sz w:val="22"/>
          <w:szCs w:val="22"/>
          <w:lang w:val="es-ES" w:eastAsia="es-CO"/>
        </w:rPr>
        <w:t>PQRs</w:t>
      </w:r>
      <w:proofErr w:type="spellEnd"/>
      <w:r w:rsidRPr="00BE2244">
        <w:rPr>
          <w:rFonts w:ascii="Calibri" w:hAnsi="Calibri" w:cs="Calibri"/>
          <w:sz w:val="22"/>
          <w:szCs w:val="22"/>
          <w:lang w:val="es-ES" w:eastAsia="es-CO"/>
        </w:rPr>
        <w:t> en la ciudad de Bogotá por los diferentes canales de atención, de las cuales el 5% (2190) fueron asociadas al corte y reconexión del servicio. En la siguiente tabla se presenta las causas de las </w:t>
      </w:r>
      <w:proofErr w:type="spellStart"/>
      <w:r w:rsidRPr="00BE2244">
        <w:rPr>
          <w:rFonts w:ascii="Calibri" w:hAnsi="Calibri" w:cs="Calibri"/>
          <w:sz w:val="22"/>
          <w:szCs w:val="22"/>
          <w:lang w:val="es-ES" w:eastAsia="es-CO"/>
        </w:rPr>
        <w:t>PQRs</w:t>
      </w:r>
      <w:proofErr w:type="spellEnd"/>
      <w:r w:rsidRPr="00BE2244">
        <w:rPr>
          <w:rFonts w:ascii="Calibri" w:hAnsi="Calibri" w:cs="Calibri"/>
          <w:sz w:val="22"/>
          <w:szCs w:val="22"/>
          <w:lang w:val="es-ES" w:eastAsia="es-CO"/>
        </w:rPr>
        <w:t>: </w:t>
      </w:r>
      <w:r w:rsidRPr="00BE2244">
        <w:rPr>
          <w:rFonts w:ascii="Calibri" w:hAnsi="Calibri" w:cs="Calibri"/>
          <w:sz w:val="22"/>
          <w:szCs w:val="22"/>
          <w:lang w:eastAsia="es-CO"/>
        </w:rPr>
        <w:t> </w:t>
      </w:r>
    </w:p>
    <w:p w14:paraId="186FD7FC" w14:textId="77777777" w:rsidR="00F44B5A" w:rsidRPr="00BE2244" w:rsidRDefault="00F44B5A" w:rsidP="00F44B5A">
      <w:pPr>
        <w:jc w:val="center"/>
        <w:textAlignment w:val="baseline"/>
        <w:rPr>
          <w:lang w:val="es-ES" w:eastAsia="es-CO"/>
        </w:rPr>
      </w:pPr>
    </w:p>
    <w:p w14:paraId="15BD8EF4" w14:textId="77777777" w:rsidR="00F44B5A" w:rsidRPr="00BE2244" w:rsidRDefault="00F44B5A" w:rsidP="00F44B5A">
      <w:pPr>
        <w:jc w:val="center"/>
        <w:textAlignment w:val="baseline"/>
        <w:rPr>
          <w:rFonts w:ascii="Calibri" w:hAnsi="Calibri" w:cs="Calibri"/>
          <w:sz w:val="22"/>
          <w:szCs w:val="22"/>
          <w:lang w:val="es-ES" w:eastAsia="es-CO"/>
        </w:rPr>
      </w:pPr>
      <w:r w:rsidRPr="00BE2244">
        <w:rPr>
          <w:rFonts w:ascii="Calibri" w:hAnsi="Calibri" w:cs="Calibri"/>
          <w:sz w:val="22"/>
          <w:szCs w:val="22"/>
          <w:lang w:val="es-ES" w:eastAsia="es-CO"/>
        </w:rPr>
        <w:t>Tabla 4. Atención </w:t>
      </w:r>
      <w:proofErr w:type="spellStart"/>
      <w:r w:rsidRPr="00BE2244">
        <w:rPr>
          <w:rFonts w:ascii="Calibri" w:hAnsi="Calibri" w:cs="Calibri"/>
          <w:sz w:val="22"/>
          <w:szCs w:val="22"/>
          <w:lang w:val="es-ES" w:eastAsia="es-CO"/>
        </w:rPr>
        <w:t>PQRs</w:t>
      </w:r>
      <w:proofErr w:type="spellEnd"/>
      <w:r w:rsidRPr="00BE2244">
        <w:rPr>
          <w:rFonts w:ascii="Calibri" w:hAnsi="Calibri" w:cs="Calibri"/>
          <w:sz w:val="22"/>
          <w:szCs w:val="22"/>
          <w:lang w:val="es-ES" w:eastAsia="es-CO"/>
        </w:rPr>
        <w:t> servicio de gas natural</w:t>
      </w:r>
    </w:p>
    <w:p w14:paraId="2421E728" w14:textId="77777777" w:rsidR="00F44B5A" w:rsidRPr="00BE2244" w:rsidRDefault="00F44B5A" w:rsidP="00F44B5A">
      <w:pPr>
        <w:jc w:val="center"/>
        <w:textAlignment w:val="baseline"/>
        <w:rPr>
          <w:sz w:val="18"/>
          <w:szCs w:val="18"/>
          <w:lang w:eastAsia="es-CO"/>
        </w:rPr>
      </w:pPr>
    </w:p>
    <w:tbl>
      <w:tblPr>
        <w:tblW w:w="264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1296"/>
      </w:tblGrid>
      <w:tr w:rsidR="00F44B5A" w:rsidRPr="00BE2244" w14:paraId="69D67177" w14:textId="77777777" w:rsidTr="0052580A">
        <w:trPr>
          <w:tblHeader/>
          <w:jc w:val="center"/>
        </w:trPr>
        <w:tc>
          <w:tcPr>
            <w:tcW w:w="3660" w:type="pct"/>
            <w:shd w:val="clear" w:color="auto" w:fill="auto"/>
            <w:hideMark/>
          </w:tcPr>
          <w:p w14:paraId="43ADAC11" w14:textId="77777777" w:rsidR="00F44B5A" w:rsidRPr="00BE2244" w:rsidRDefault="00F44B5A" w:rsidP="0052580A">
            <w:pPr>
              <w:jc w:val="center"/>
              <w:textAlignment w:val="baseline"/>
              <w:rPr>
                <w:rFonts w:ascii="Calibri" w:hAnsi="Calibri" w:cs="Calibri"/>
                <w:sz w:val="22"/>
                <w:szCs w:val="22"/>
                <w:lang w:eastAsia="es-CO"/>
              </w:rPr>
            </w:pPr>
            <w:proofErr w:type="spellStart"/>
            <w:r w:rsidRPr="00BE2244">
              <w:rPr>
                <w:rFonts w:ascii="Calibri" w:hAnsi="Calibri" w:cs="Calibri"/>
                <w:sz w:val="22"/>
                <w:szCs w:val="22"/>
                <w:lang w:val="es-ES" w:eastAsia="es-CO"/>
              </w:rPr>
              <w:t>PQRs</w:t>
            </w:r>
            <w:proofErr w:type="spellEnd"/>
          </w:p>
        </w:tc>
        <w:tc>
          <w:tcPr>
            <w:tcW w:w="1340" w:type="pct"/>
            <w:shd w:val="clear" w:color="auto" w:fill="auto"/>
            <w:hideMark/>
          </w:tcPr>
          <w:p w14:paraId="78AEED67"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sz w:val="22"/>
                <w:szCs w:val="22"/>
                <w:lang w:val="es-ES" w:eastAsia="es-CO"/>
              </w:rPr>
              <w:t>%</w:t>
            </w:r>
          </w:p>
        </w:tc>
      </w:tr>
      <w:tr w:rsidR="0052580A" w:rsidRPr="00BE2244" w14:paraId="729723D4" w14:textId="77777777" w:rsidTr="0052580A">
        <w:trPr>
          <w:jc w:val="center"/>
        </w:trPr>
        <w:tc>
          <w:tcPr>
            <w:tcW w:w="3660" w:type="pct"/>
            <w:shd w:val="clear" w:color="auto" w:fill="auto"/>
            <w:hideMark/>
          </w:tcPr>
          <w:p w14:paraId="62CBD58B" w14:textId="77777777" w:rsidR="00F44B5A" w:rsidRPr="00BE2244" w:rsidRDefault="00F44B5A" w:rsidP="0052580A">
            <w:pPr>
              <w:jc w:val="both"/>
              <w:textAlignment w:val="baseline"/>
              <w:rPr>
                <w:rFonts w:ascii="Calibri" w:hAnsi="Calibri" w:cs="Calibri"/>
                <w:sz w:val="22"/>
                <w:szCs w:val="22"/>
                <w:lang w:eastAsia="es-CO"/>
              </w:rPr>
            </w:pPr>
            <w:r w:rsidRPr="00BE2244">
              <w:rPr>
                <w:rFonts w:ascii="Calibri" w:hAnsi="Calibri" w:cs="Calibri"/>
                <w:sz w:val="22"/>
                <w:szCs w:val="22"/>
                <w:lang w:val="es-ES" w:eastAsia="es-CO"/>
              </w:rPr>
              <w:t>REVISIÓN PERIÓDICA OBLIGATORIA </w:t>
            </w:r>
            <w:r w:rsidRPr="00BE2244">
              <w:rPr>
                <w:rFonts w:ascii="Calibri" w:hAnsi="Calibri" w:cs="Calibri"/>
                <w:sz w:val="22"/>
                <w:szCs w:val="22"/>
                <w:lang w:eastAsia="es-CO"/>
              </w:rPr>
              <w:t> </w:t>
            </w:r>
          </w:p>
        </w:tc>
        <w:tc>
          <w:tcPr>
            <w:tcW w:w="1340" w:type="pct"/>
            <w:shd w:val="clear" w:color="auto" w:fill="auto"/>
            <w:hideMark/>
          </w:tcPr>
          <w:p w14:paraId="40CC243E"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sz w:val="22"/>
                <w:szCs w:val="22"/>
                <w:lang w:val="es-ES" w:eastAsia="es-CO"/>
              </w:rPr>
              <w:t>24%</w:t>
            </w:r>
          </w:p>
        </w:tc>
      </w:tr>
      <w:tr w:rsidR="0052580A" w:rsidRPr="00BE2244" w14:paraId="002325DD" w14:textId="77777777" w:rsidTr="0052580A">
        <w:trPr>
          <w:trHeight w:val="60"/>
          <w:jc w:val="center"/>
        </w:trPr>
        <w:tc>
          <w:tcPr>
            <w:tcW w:w="3660" w:type="pct"/>
            <w:shd w:val="clear" w:color="auto" w:fill="auto"/>
            <w:hideMark/>
          </w:tcPr>
          <w:p w14:paraId="2B467CE5" w14:textId="77777777" w:rsidR="00F44B5A" w:rsidRPr="00BE2244" w:rsidRDefault="00F44B5A" w:rsidP="0052580A">
            <w:pPr>
              <w:jc w:val="both"/>
              <w:textAlignment w:val="baseline"/>
              <w:rPr>
                <w:rFonts w:ascii="Calibri" w:hAnsi="Calibri" w:cs="Calibri"/>
                <w:sz w:val="22"/>
                <w:szCs w:val="22"/>
                <w:lang w:eastAsia="es-CO"/>
              </w:rPr>
            </w:pPr>
            <w:r w:rsidRPr="00BE2244">
              <w:rPr>
                <w:rFonts w:ascii="Calibri" w:hAnsi="Calibri" w:cs="Calibri"/>
                <w:sz w:val="22"/>
                <w:szCs w:val="22"/>
                <w:lang w:val="es-ES" w:eastAsia="es-CO"/>
              </w:rPr>
              <w:t>FACTURACIÓN Y REPARTO </w:t>
            </w:r>
            <w:r w:rsidRPr="00BE2244">
              <w:rPr>
                <w:rFonts w:ascii="Calibri" w:hAnsi="Calibri" w:cs="Calibri"/>
                <w:sz w:val="22"/>
                <w:szCs w:val="22"/>
                <w:lang w:eastAsia="es-CO"/>
              </w:rPr>
              <w:t> </w:t>
            </w:r>
          </w:p>
        </w:tc>
        <w:tc>
          <w:tcPr>
            <w:tcW w:w="1340" w:type="pct"/>
            <w:shd w:val="clear" w:color="auto" w:fill="auto"/>
            <w:hideMark/>
          </w:tcPr>
          <w:p w14:paraId="4A3220DA"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sz w:val="22"/>
                <w:szCs w:val="22"/>
                <w:lang w:val="es-ES" w:eastAsia="es-CO"/>
              </w:rPr>
              <w:t>22%</w:t>
            </w:r>
          </w:p>
        </w:tc>
      </w:tr>
      <w:tr w:rsidR="0052580A" w:rsidRPr="00BE2244" w14:paraId="627E7D64" w14:textId="77777777" w:rsidTr="0052580A">
        <w:trPr>
          <w:jc w:val="center"/>
        </w:trPr>
        <w:tc>
          <w:tcPr>
            <w:tcW w:w="3660" w:type="pct"/>
            <w:shd w:val="clear" w:color="auto" w:fill="auto"/>
            <w:hideMark/>
          </w:tcPr>
          <w:p w14:paraId="5F703A84" w14:textId="77777777" w:rsidR="00F44B5A" w:rsidRPr="00BE2244" w:rsidRDefault="00F44B5A" w:rsidP="0052580A">
            <w:pPr>
              <w:jc w:val="both"/>
              <w:textAlignment w:val="baseline"/>
              <w:rPr>
                <w:rFonts w:ascii="Calibri" w:hAnsi="Calibri" w:cs="Calibri"/>
                <w:sz w:val="22"/>
                <w:szCs w:val="22"/>
                <w:lang w:eastAsia="es-CO"/>
              </w:rPr>
            </w:pPr>
            <w:r w:rsidRPr="00BE2244">
              <w:rPr>
                <w:rFonts w:ascii="Calibri" w:hAnsi="Calibri" w:cs="Calibri"/>
                <w:sz w:val="22"/>
                <w:szCs w:val="22"/>
                <w:lang w:val="es-ES" w:eastAsia="es-CO"/>
              </w:rPr>
              <w:t>OTROS  </w:t>
            </w:r>
            <w:r w:rsidRPr="00BE2244">
              <w:rPr>
                <w:rFonts w:ascii="Calibri" w:hAnsi="Calibri" w:cs="Calibri"/>
                <w:sz w:val="22"/>
                <w:szCs w:val="22"/>
                <w:lang w:eastAsia="es-CO"/>
              </w:rPr>
              <w:t> </w:t>
            </w:r>
          </w:p>
        </w:tc>
        <w:tc>
          <w:tcPr>
            <w:tcW w:w="1340" w:type="pct"/>
            <w:shd w:val="clear" w:color="auto" w:fill="auto"/>
            <w:hideMark/>
          </w:tcPr>
          <w:p w14:paraId="6F81D2BD"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sz w:val="22"/>
                <w:szCs w:val="22"/>
                <w:lang w:val="es-ES" w:eastAsia="es-CO"/>
              </w:rPr>
              <w:t>19%</w:t>
            </w:r>
          </w:p>
        </w:tc>
      </w:tr>
      <w:tr w:rsidR="0052580A" w:rsidRPr="00BE2244" w14:paraId="586CC8A5" w14:textId="77777777" w:rsidTr="0052580A">
        <w:trPr>
          <w:jc w:val="center"/>
        </w:trPr>
        <w:tc>
          <w:tcPr>
            <w:tcW w:w="3660" w:type="pct"/>
            <w:shd w:val="clear" w:color="auto" w:fill="auto"/>
            <w:hideMark/>
          </w:tcPr>
          <w:p w14:paraId="299D525A" w14:textId="77777777" w:rsidR="00F44B5A" w:rsidRPr="00BE2244" w:rsidRDefault="00F44B5A" w:rsidP="0052580A">
            <w:pPr>
              <w:textAlignment w:val="baseline"/>
              <w:rPr>
                <w:rFonts w:ascii="Calibri" w:hAnsi="Calibri" w:cs="Calibri"/>
                <w:sz w:val="22"/>
                <w:szCs w:val="22"/>
                <w:lang w:eastAsia="es-CO"/>
              </w:rPr>
            </w:pPr>
            <w:r w:rsidRPr="00BE2244">
              <w:rPr>
                <w:rFonts w:ascii="Calibri" w:hAnsi="Calibri" w:cs="Calibri"/>
                <w:sz w:val="22"/>
                <w:szCs w:val="22"/>
                <w:lang w:val="es-ES" w:eastAsia="es-CO"/>
              </w:rPr>
              <w:t>CONCEPTOS NO INHERENTES AL SERVICIO (SERVIHOGAR, SEGUROS, ETC) </w:t>
            </w:r>
            <w:r w:rsidRPr="00BE2244">
              <w:rPr>
                <w:rFonts w:ascii="Calibri" w:hAnsi="Calibri" w:cs="Calibri"/>
                <w:sz w:val="22"/>
                <w:szCs w:val="22"/>
                <w:lang w:eastAsia="es-CO"/>
              </w:rPr>
              <w:t> </w:t>
            </w:r>
          </w:p>
        </w:tc>
        <w:tc>
          <w:tcPr>
            <w:tcW w:w="1340" w:type="pct"/>
            <w:shd w:val="clear" w:color="auto" w:fill="auto"/>
            <w:hideMark/>
          </w:tcPr>
          <w:p w14:paraId="136D0530"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sz w:val="22"/>
                <w:szCs w:val="22"/>
                <w:lang w:val="es-ES" w:eastAsia="es-CO"/>
              </w:rPr>
              <w:t>15%</w:t>
            </w:r>
          </w:p>
        </w:tc>
      </w:tr>
      <w:tr w:rsidR="0052580A" w:rsidRPr="00BE2244" w14:paraId="1ECFEBDD" w14:textId="77777777" w:rsidTr="0052580A">
        <w:trPr>
          <w:jc w:val="center"/>
        </w:trPr>
        <w:tc>
          <w:tcPr>
            <w:tcW w:w="3660" w:type="pct"/>
            <w:shd w:val="clear" w:color="auto" w:fill="auto"/>
            <w:hideMark/>
          </w:tcPr>
          <w:p w14:paraId="605A4359" w14:textId="77777777" w:rsidR="00F44B5A" w:rsidRPr="00BE2244" w:rsidRDefault="00F44B5A" w:rsidP="0052580A">
            <w:pPr>
              <w:jc w:val="both"/>
              <w:textAlignment w:val="baseline"/>
              <w:rPr>
                <w:rFonts w:ascii="Calibri" w:hAnsi="Calibri" w:cs="Calibri"/>
                <w:sz w:val="22"/>
                <w:szCs w:val="22"/>
                <w:lang w:eastAsia="es-CO"/>
              </w:rPr>
            </w:pPr>
            <w:r w:rsidRPr="00BE2244">
              <w:rPr>
                <w:rFonts w:ascii="Calibri" w:hAnsi="Calibri" w:cs="Calibri"/>
                <w:sz w:val="22"/>
                <w:szCs w:val="22"/>
                <w:lang w:val="es-ES" w:eastAsia="es-CO"/>
              </w:rPr>
              <w:t>RECAUDO </w:t>
            </w:r>
            <w:r w:rsidRPr="00BE2244">
              <w:rPr>
                <w:rFonts w:ascii="Calibri" w:hAnsi="Calibri" w:cs="Calibri"/>
                <w:sz w:val="22"/>
                <w:szCs w:val="22"/>
                <w:lang w:eastAsia="es-CO"/>
              </w:rPr>
              <w:t> </w:t>
            </w:r>
          </w:p>
        </w:tc>
        <w:tc>
          <w:tcPr>
            <w:tcW w:w="1340" w:type="pct"/>
            <w:shd w:val="clear" w:color="auto" w:fill="auto"/>
            <w:hideMark/>
          </w:tcPr>
          <w:p w14:paraId="01D68C45"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sz w:val="22"/>
                <w:szCs w:val="22"/>
                <w:lang w:val="es-ES" w:eastAsia="es-CO"/>
              </w:rPr>
              <w:t>7%</w:t>
            </w:r>
          </w:p>
        </w:tc>
      </w:tr>
      <w:tr w:rsidR="0052580A" w:rsidRPr="00BE2244" w14:paraId="52870B02" w14:textId="77777777" w:rsidTr="0052580A">
        <w:trPr>
          <w:jc w:val="center"/>
        </w:trPr>
        <w:tc>
          <w:tcPr>
            <w:tcW w:w="3660" w:type="pct"/>
            <w:shd w:val="clear" w:color="auto" w:fill="auto"/>
            <w:hideMark/>
          </w:tcPr>
          <w:p w14:paraId="29984AFD" w14:textId="77777777" w:rsidR="00F44B5A" w:rsidRPr="00BE2244" w:rsidRDefault="00F44B5A" w:rsidP="0052580A">
            <w:pPr>
              <w:jc w:val="both"/>
              <w:textAlignment w:val="baseline"/>
              <w:rPr>
                <w:rFonts w:ascii="Calibri" w:hAnsi="Calibri" w:cs="Calibri"/>
                <w:sz w:val="22"/>
                <w:szCs w:val="22"/>
                <w:lang w:eastAsia="es-CO"/>
              </w:rPr>
            </w:pPr>
            <w:r w:rsidRPr="00BE2244">
              <w:rPr>
                <w:rFonts w:ascii="Calibri" w:hAnsi="Calibri" w:cs="Calibri"/>
                <w:sz w:val="22"/>
                <w:szCs w:val="22"/>
                <w:lang w:val="es-ES" w:eastAsia="es-CO"/>
              </w:rPr>
              <w:t>CORTE Y RECONEXIÓN </w:t>
            </w:r>
            <w:r w:rsidRPr="00BE2244">
              <w:rPr>
                <w:rFonts w:ascii="Calibri" w:hAnsi="Calibri" w:cs="Calibri"/>
                <w:sz w:val="22"/>
                <w:szCs w:val="22"/>
                <w:lang w:eastAsia="es-CO"/>
              </w:rPr>
              <w:t> </w:t>
            </w:r>
          </w:p>
        </w:tc>
        <w:tc>
          <w:tcPr>
            <w:tcW w:w="1340" w:type="pct"/>
            <w:shd w:val="clear" w:color="auto" w:fill="auto"/>
            <w:hideMark/>
          </w:tcPr>
          <w:p w14:paraId="5281A440"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sz w:val="22"/>
                <w:szCs w:val="22"/>
                <w:lang w:val="es-ES" w:eastAsia="es-CO"/>
              </w:rPr>
              <w:t>5%</w:t>
            </w:r>
          </w:p>
        </w:tc>
      </w:tr>
      <w:tr w:rsidR="0052580A" w:rsidRPr="00BE2244" w14:paraId="394C0D12" w14:textId="77777777" w:rsidTr="0052580A">
        <w:trPr>
          <w:jc w:val="center"/>
        </w:trPr>
        <w:tc>
          <w:tcPr>
            <w:tcW w:w="3660" w:type="pct"/>
            <w:shd w:val="clear" w:color="auto" w:fill="auto"/>
            <w:hideMark/>
          </w:tcPr>
          <w:p w14:paraId="21BE2AD0" w14:textId="77777777" w:rsidR="00F44B5A" w:rsidRPr="00BE2244" w:rsidRDefault="00F44B5A" w:rsidP="0052580A">
            <w:pPr>
              <w:jc w:val="both"/>
              <w:textAlignment w:val="baseline"/>
              <w:rPr>
                <w:rFonts w:ascii="Calibri" w:hAnsi="Calibri" w:cs="Calibri"/>
                <w:sz w:val="22"/>
                <w:szCs w:val="22"/>
                <w:lang w:eastAsia="es-CO"/>
              </w:rPr>
            </w:pPr>
            <w:r w:rsidRPr="00BE2244">
              <w:rPr>
                <w:rFonts w:ascii="Calibri" w:hAnsi="Calibri" w:cs="Calibri"/>
                <w:sz w:val="22"/>
                <w:szCs w:val="22"/>
                <w:lang w:val="es-ES" w:eastAsia="es-CO"/>
              </w:rPr>
              <w:t>DUPLICADOS DE FACTURA </w:t>
            </w:r>
            <w:r w:rsidRPr="00BE2244">
              <w:rPr>
                <w:rFonts w:ascii="Calibri" w:hAnsi="Calibri" w:cs="Calibri"/>
                <w:sz w:val="22"/>
                <w:szCs w:val="22"/>
                <w:lang w:eastAsia="es-CO"/>
              </w:rPr>
              <w:t> </w:t>
            </w:r>
          </w:p>
        </w:tc>
        <w:tc>
          <w:tcPr>
            <w:tcW w:w="1340" w:type="pct"/>
            <w:shd w:val="clear" w:color="auto" w:fill="auto"/>
            <w:hideMark/>
          </w:tcPr>
          <w:p w14:paraId="177D344C"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sz w:val="22"/>
                <w:szCs w:val="22"/>
                <w:lang w:val="es-ES" w:eastAsia="es-CO"/>
              </w:rPr>
              <w:t>4%</w:t>
            </w:r>
          </w:p>
        </w:tc>
      </w:tr>
      <w:tr w:rsidR="0052580A" w:rsidRPr="00BE2244" w14:paraId="637F83B1" w14:textId="77777777" w:rsidTr="0052580A">
        <w:trPr>
          <w:trHeight w:val="250"/>
          <w:jc w:val="center"/>
        </w:trPr>
        <w:tc>
          <w:tcPr>
            <w:tcW w:w="3660" w:type="pct"/>
            <w:shd w:val="clear" w:color="auto" w:fill="auto"/>
            <w:hideMark/>
          </w:tcPr>
          <w:p w14:paraId="359E2DA0" w14:textId="77777777" w:rsidR="00F44B5A" w:rsidRPr="00BE2244" w:rsidRDefault="00F44B5A" w:rsidP="0052580A">
            <w:pPr>
              <w:jc w:val="both"/>
              <w:textAlignment w:val="baseline"/>
              <w:rPr>
                <w:rFonts w:ascii="Calibri" w:hAnsi="Calibri" w:cs="Calibri"/>
                <w:sz w:val="22"/>
                <w:szCs w:val="22"/>
                <w:lang w:eastAsia="es-CO"/>
              </w:rPr>
            </w:pPr>
            <w:r w:rsidRPr="00BE2244">
              <w:rPr>
                <w:rFonts w:ascii="Calibri" w:hAnsi="Calibri" w:cs="Calibri"/>
                <w:sz w:val="22"/>
                <w:szCs w:val="22"/>
                <w:lang w:val="es-ES" w:eastAsia="es-CO"/>
              </w:rPr>
              <w:t>CONSUMO </w:t>
            </w:r>
            <w:r w:rsidRPr="00BE2244">
              <w:rPr>
                <w:rFonts w:ascii="Calibri" w:hAnsi="Calibri" w:cs="Calibri"/>
                <w:sz w:val="22"/>
                <w:szCs w:val="22"/>
                <w:lang w:eastAsia="es-CO"/>
              </w:rPr>
              <w:t> </w:t>
            </w:r>
          </w:p>
        </w:tc>
        <w:tc>
          <w:tcPr>
            <w:tcW w:w="1340" w:type="pct"/>
            <w:shd w:val="clear" w:color="auto" w:fill="auto"/>
            <w:hideMark/>
          </w:tcPr>
          <w:p w14:paraId="104934E9"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sz w:val="22"/>
                <w:szCs w:val="22"/>
                <w:lang w:val="es-ES" w:eastAsia="es-CO"/>
              </w:rPr>
              <w:t>2%</w:t>
            </w:r>
          </w:p>
        </w:tc>
      </w:tr>
      <w:tr w:rsidR="0052580A" w:rsidRPr="00BE2244" w14:paraId="5E229276" w14:textId="77777777" w:rsidTr="0052580A">
        <w:trPr>
          <w:jc w:val="center"/>
        </w:trPr>
        <w:tc>
          <w:tcPr>
            <w:tcW w:w="3660" w:type="pct"/>
            <w:shd w:val="clear" w:color="auto" w:fill="auto"/>
            <w:hideMark/>
          </w:tcPr>
          <w:p w14:paraId="2DEC0E38" w14:textId="77777777" w:rsidR="00F44B5A" w:rsidRPr="00BE2244" w:rsidRDefault="00F44B5A" w:rsidP="0052580A">
            <w:pPr>
              <w:jc w:val="both"/>
              <w:textAlignment w:val="baseline"/>
              <w:rPr>
                <w:rFonts w:ascii="Calibri" w:hAnsi="Calibri" w:cs="Calibri"/>
                <w:sz w:val="22"/>
                <w:szCs w:val="22"/>
                <w:lang w:eastAsia="es-CO"/>
              </w:rPr>
            </w:pPr>
            <w:r w:rsidRPr="00BE2244">
              <w:rPr>
                <w:rFonts w:ascii="Calibri" w:hAnsi="Calibri" w:cs="Calibri"/>
                <w:sz w:val="22"/>
                <w:szCs w:val="22"/>
                <w:lang w:val="es-ES" w:eastAsia="es-CO"/>
              </w:rPr>
              <w:t>GESTIÓN DE COBRO </w:t>
            </w:r>
            <w:r w:rsidRPr="00BE2244">
              <w:rPr>
                <w:rFonts w:ascii="Calibri" w:hAnsi="Calibri" w:cs="Calibri"/>
                <w:sz w:val="22"/>
                <w:szCs w:val="22"/>
                <w:lang w:eastAsia="es-CO"/>
              </w:rPr>
              <w:t> </w:t>
            </w:r>
          </w:p>
        </w:tc>
        <w:tc>
          <w:tcPr>
            <w:tcW w:w="1340" w:type="pct"/>
            <w:shd w:val="clear" w:color="auto" w:fill="auto"/>
            <w:hideMark/>
          </w:tcPr>
          <w:p w14:paraId="53EA49EB"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sz w:val="22"/>
                <w:szCs w:val="22"/>
                <w:lang w:val="es-ES" w:eastAsia="es-CO"/>
              </w:rPr>
              <w:t>1%</w:t>
            </w:r>
          </w:p>
        </w:tc>
      </w:tr>
    </w:tbl>
    <w:p w14:paraId="6F59ADC1" w14:textId="77777777" w:rsidR="00F44B5A" w:rsidRPr="00BE2244" w:rsidRDefault="00F44B5A" w:rsidP="00F44B5A">
      <w:pPr>
        <w:jc w:val="center"/>
        <w:textAlignment w:val="baseline"/>
        <w:rPr>
          <w:rFonts w:ascii="Calibri" w:hAnsi="Calibri" w:cs="Calibri"/>
          <w:sz w:val="22"/>
          <w:szCs w:val="22"/>
          <w:lang w:val="es-ES" w:eastAsia="es-CO"/>
        </w:rPr>
      </w:pPr>
      <w:r w:rsidRPr="00BE2244">
        <w:rPr>
          <w:rFonts w:ascii="Calibri" w:hAnsi="Calibri" w:cs="Calibri"/>
          <w:sz w:val="22"/>
          <w:szCs w:val="22"/>
          <w:lang w:val="es-ES" w:eastAsia="es-CO"/>
        </w:rPr>
        <w:t>Fuente:  </w:t>
      </w:r>
      <w:proofErr w:type="spellStart"/>
      <w:r w:rsidRPr="00BE2244">
        <w:rPr>
          <w:rFonts w:ascii="Calibri" w:hAnsi="Calibri" w:cs="Calibri"/>
          <w:sz w:val="22"/>
          <w:szCs w:val="22"/>
          <w:lang w:val="es-ES" w:eastAsia="es-CO"/>
        </w:rPr>
        <w:t>Vanti</w:t>
      </w:r>
      <w:proofErr w:type="spellEnd"/>
      <w:r w:rsidRPr="00BE2244">
        <w:rPr>
          <w:rFonts w:ascii="Calibri" w:hAnsi="Calibri" w:cs="Calibri"/>
          <w:sz w:val="22"/>
          <w:szCs w:val="22"/>
          <w:lang w:val="es-ES" w:eastAsia="es-CO"/>
        </w:rPr>
        <w:t> – Gas Natural. Cálculos: Secretaría Distrital del Hábitat – Subdirección de Servicios Púbicos.</w:t>
      </w:r>
    </w:p>
    <w:p w14:paraId="5E6BACBD" w14:textId="77777777" w:rsidR="00F44B5A" w:rsidRPr="00BE2244" w:rsidRDefault="00F44B5A" w:rsidP="00F44B5A">
      <w:pPr>
        <w:jc w:val="both"/>
        <w:textAlignment w:val="baseline"/>
        <w:rPr>
          <w:sz w:val="18"/>
          <w:szCs w:val="18"/>
          <w:lang w:eastAsia="es-CO"/>
        </w:rPr>
      </w:pPr>
    </w:p>
    <w:p w14:paraId="63CEB097" w14:textId="77777777" w:rsidR="00F44B5A" w:rsidRPr="00BE2244" w:rsidRDefault="00F44B5A" w:rsidP="00B94162">
      <w:pPr>
        <w:ind w:left="-284" w:right="-234"/>
        <w:jc w:val="both"/>
        <w:textAlignment w:val="baseline"/>
        <w:rPr>
          <w:rFonts w:ascii="Calibri" w:hAnsi="Calibri" w:cs="Calibri"/>
          <w:sz w:val="22"/>
          <w:szCs w:val="22"/>
          <w:lang w:val="es-ES" w:eastAsia="es-CO"/>
        </w:rPr>
      </w:pPr>
      <w:r w:rsidRPr="00BE2244">
        <w:rPr>
          <w:rFonts w:ascii="Calibri" w:hAnsi="Calibri" w:cs="Calibri"/>
          <w:sz w:val="22"/>
          <w:szCs w:val="22"/>
          <w:lang w:val="es-ES" w:eastAsia="es-CO"/>
        </w:rPr>
        <w:t>Por otra parte, se reporta un total de 10.375 reconexiones del servicio en todos los estratos de la ciudad, como se relaciona a continuación:</w:t>
      </w:r>
    </w:p>
    <w:p w14:paraId="0B597A35" w14:textId="77777777" w:rsidR="00F44B5A" w:rsidRPr="00BE2244" w:rsidRDefault="00F44B5A" w:rsidP="00F44B5A">
      <w:pPr>
        <w:jc w:val="both"/>
        <w:textAlignment w:val="baseline"/>
        <w:rPr>
          <w:sz w:val="24"/>
          <w:szCs w:val="24"/>
          <w:lang w:eastAsia="es-CO"/>
        </w:rPr>
      </w:pPr>
      <w:r w:rsidRPr="00BE2244" w:rsidDel="00DC4683">
        <w:rPr>
          <w:sz w:val="24"/>
          <w:szCs w:val="24"/>
          <w:lang w:val="es-ES" w:eastAsia="es-CO"/>
        </w:rPr>
        <w:t xml:space="preserve"> </w:t>
      </w:r>
    </w:p>
    <w:p w14:paraId="02B20592" w14:textId="77777777" w:rsidR="00F44B5A" w:rsidRPr="00BE2244" w:rsidRDefault="00F44B5A" w:rsidP="00F44B5A">
      <w:pPr>
        <w:ind w:left="1416" w:firstLine="708"/>
        <w:jc w:val="both"/>
        <w:textAlignment w:val="baseline"/>
        <w:rPr>
          <w:rFonts w:ascii="Calibri" w:hAnsi="Calibri" w:cs="Calibri"/>
          <w:sz w:val="22"/>
          <w:szCs w:val="22"/>
          <w:lang w:eastAsia="es-CO"/>
        </w:rPr>
      </w:pPr>
      <w:r w:rsidRPr="00BE2244">
        <w:rPr>
          <w:rFonts w:ascii="Calibri" w:hAnsi="Calibri" w:cs="Calibri"/>
          <w:color w:val="000000"/>
          <w:sz w:val="22"/>
          <w:szCs w:val="22"/>
          <w:lang w:val="es-ES" w:eastAsia="es-CO"/>
        </w:rPr>
        <w:t>Tabla 5. </w:t>
      </w:r>
      <w:r w:rsidRPr="00BE2244">
        <w:rPr>
          <w:rFonts w:ascii="Calibri" w:hAnsi="Calibri" w:cs="Calibri"/>
          <w:sz w:val="22"/>
          <w:szCs w:val="22"/>
          <w:lang w:val="es-ES" w:eastAsia="es-CO"/>
        </w:rPr>
        <w:t>Reconexiones servicio de gas natural</w:t>
      </w:r>
    </w:p>
    <w:p w14:paraId="028C5C01" w14:textId="77777777" w:rsidR="00F44B5A" w:rsidRPr="00BE2244" w:rsidRDefault="00F44B5A" w:rsidP="00F44B5A">
      <w:pPr>
        <w:jc w:val="both"/>
        <w:textAlignment w:val="baseline"/>
        <w:rPr>
          <w:sz w:val="18"/>
          <w:szCs w:val="18"/>
          <w:lang w:eastAsia="es-CO"/>
        </w:rPr>
      </w:pPr>
    </w:p>
    <w:tbl>
      <w:tblPr>
        <w:tblW w:w="35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5"/>
        <w:gridCol w:w="2232"/>
      </w:tblGrid>
      <w:tr w:rsidR="0052580A" w:rsidRPr="00BE2244" w14:paraId="4E9CD7B8" w14:textId="77777777" w:rsidTr="0052580A">
        <w:trPr>
          <w:trHeight w:val="300"/>
          <w:tblHeader/>
          <w:jc w:val="center"/>
        </w:trPr>
        <w:tc>
          <w:tcPr>
            <w:tcW w:w="1355" w:type="dxa"/>
            <w:shd w:val="clear" w:color="auto" w:fill="auto"/>
            <w:hideMark/>
          </w:tcPr>
          <w:p w14:paraId="5DB23B0D"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color w:val="000000"/>
                <w:sz w:val="22"/>
                <w:szCs w:val="22"/>
                <w:lang w:val="es-ES" w:eastAsia="es-CO"/>
              </w:rPr>
              <w:t>ESTRATO</w:t>
            </w:r>
          </w:p>
        </w:tc>
        <w:tc>
          <w:tcPr>
            <w:tcW w:w="2232" w:type="dxa"/>
            <w:shd w:val="clear" w:color="auto" w:fill="auto"/>
            <w:hideMark/>
          </w:tcPr>
          <w:p w14:paraId="19904467"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color w:val="000000"/>
                <w:sz w:val="22"/>
                <w:szCs w:val="22"/>
                <w:lang w:val="es-ES" w:eastAsia="es-CO"/>
              </w:rPr>
              <w:t>No. RECONEXIONES</w:t>
            </w:r>
          </w:p>
        </w:tc>
      </w:tr>
      <w:tr w:rsidR="0052580A" w:rsidRPr="00BE2244" w14:paraId="6626C84D" w14:textId="77777777" w:rsidTr="0052580A">
        <w:trPr>
          <w:trHeight w:val="300"/>
          <w:jc w:val="center"/>
        </w:trPr>
        <w:tc>
          <w:tcPr>
            <w:tcW w:w="1355" w:type="dxa"/>
            <w:shd w:val="clear" w:color="auto" w:fill="auto"/>
            <w:hideMark/>
          </w:tcPr>
          <w:p w14:paraId="720C7F70"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color w:val="000000"/>
                <w:sz w:val="22"/>
                <w:szCs w:val="22"/>
                <w:lang w:val="es-ES" w:eastAsia="es-CO"/>
              </w:rPr>
              <w:t>Estrato 1</w:t>
            </w:r>
          </w:p>
        </w:tc>
        <w:tc>
          <w:tcPr>
            <w:tcW w:w="2232" w:type="dxa"/>
            <w:shd w:val="clear" w:color="auto" w:fill="auto"/>
            <w:hideMark/>
          </w:tcPr>
          <w:p w14:paraId="6481E478"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color w:val="000000"/>
                <w:sz w:val="22"/>
                <w:szCs w:val="22"/>
                <w:lang w:val="es-ES" w:eastAsia="es-CO"/>
              </w:rPr>
              <w:t>1.555</w:t>
            </w:r>
          </w:p>
        </w:tc>
      </w:tr>
      <w:tr w:rsidR="0052580A" w:rsidRPr="00BE2244" w14:paraId="329B5662" w14:textId="77777777" w:rsidTr="0052580A">
        <w:trPr>
          <w:trHeight w:val="300"/>
          <w:jc w:val="center"/>
        </w:trPr>
        <w:tc>
          <w:tcPr>
            <w:tcW w:w="1355" w:type="dxa"/>
            <w:shd w:val="clear" w:color="auto" w:fill="auto"/>
            <w:hideMark/>
          </w:tcPr>
          <w:p w14:paraId="78DF23B6"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color w:val="000000"/>
                <w:sz w:val="22"/>
                <w:szCs w:val="22"/>
                <w:lang w:val="es-ES" w:eastAsia="es-CO"/>
              </w:rPr>
              <w:t>Estrato 2</w:t>
            </w:r>
          </w:p>
        </w:tc>
        <w:tc>
          <w:tcPr>
            <w:tcW w:w="2232" w:type="dxa"/>
            <w:shd w:val="clear" w:color="auto" w:fill="auto"/>
            <w:hideMark/>
          </w:tcPr>
          <w:p w14:paraId="2369F2FB"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color w:val="000000"/>
                <w:sz w:val="22"/>
                <w:szCs w:val="22"/>
                <w:lang w:val="es-ES" w:eastAsia="es-CO"/>
              </w:rPr>
              <w:t>3.676</w:t>
            </w:r>
          </w:p>
        </w:tc>
      </w:tr>
      <w:tr w:rsidR="0052580A" w:rsidRPr="00BE2244" w14:paraId="22A053ED" w14:textId="77777777" w:rsidTr="0052580A">
        <w:trPr>
          <w:trHeight w:val="300"/>
          <w:jc w:val="center"/>
        </w:trPr>
        <w:tc>
          <w:tcPr>
            <w:tcW w:w="1355" w:type="dxa"/>
            <w:shd w:val="clear" w:color="auto" w:fill="auto"/>
            <w:hideMark/>
          </w:tcPr>
          <w:p w14:paraId="0C4DC738"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color w:val="000000"/>
                <w:sz w:val="22"/>
                <w:szCs w:val="22"/>
                <w:lang w:val="es-ES" w:eastAsia="es-CO"/>
              </w:rPr>
              <w:t>Estrato 3</w:t>
            </w:r>
          </w:p>
        </w:tc>
        <w:tc>
          <w:tcPr>
            <w:tcW w:w="2232" w:type="dxa"/>
            <w:shd w:val="clear" w:color="auto" w:fill="auto"/>
            <w:hideMark/>
          </w:tcPr>
          <w:p w14:paraId="1EE06C1D"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color w:val="000000"/>
                <w:sz w:val="22"/>
                <w:szCs w:val="22"/>
                <w:lang w:val="es-ES" w:eastAsia="es-CO"/>
              </w:rPr>
              <w:t>3.663</w:t>
            </w:r>
          </w:p>
        </w:tc>
      </w:tr>
      <w:tr w:rsidR="0052580A" w:rsidRPr="00BE2244" w14:paraId="466FCBE6" w14:textId="77777777" w:rsidTr="0052580A">
        <w:trPr>
          <w:trHeight w:val="300"/>
          <w:jc w:val="center"/>
        </w:trPr>
        <w:tc>
          <w:tcPr>
            <w:tcW w:w="1355" w:type="dxa"/>
            <w:shd w:val="clear" w:color="auto" w:fill="auto"/>
            <w:hideMark/>
          </w:tcPr>
          <w:p w14:paraId="7BC07832"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color w:val="000000"/>
                <w:sz w:val="22"/>
                <w:szCs w:val="22"/>
                <w:lang w:val="es-ES" w:eastAsia="es-CO"/>
              </w:rPr>
              <w:t>Estrato 4</w:t>
            </w:r>
          </w:p>
        </w:tc>
        <w:tc>
          <w:tcPr>
            <w:tcW w:w="2232" w:type="dxa"/>
            <w:shd w:val="clear" w:color="auto" w:fill="auto"/>
            <w:hideMark/>
          </w:tcPr>
          <w:p w14:paraId="21D012D9"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color w:val="000000"/>
                <w:sz w:val="22"/>
                <w:szCs w:val="22"/>
                <w:lang w:val="es-ES" w:eastAsia="es-CO"/>
              </w:rPr>
              <w:t>650</w:t>
            </w:r>
          </w:p>
        </w:tc>
      </w:tr>
      <w:tr w:rsidR="0052580A" w:rsidRPr="00BE2244" w14:paraId="076ED91A" w14:textId="77777777" w:rsidTr="0052580A">
        <w:trPr>
          <w:trHeight w:val="300"/>
          <w:jc w:val="center"/>
        </w:trPr>
        <w:tc>
          <w:tcPr>
            <w:tcW w:w="1355" w:type="dxa"/>
            <w:shd w:val="clear" w:color="auto" w:fill="auto"/>
            <w:hideMark/>
          </w:tcPr>
          <w:p w14:paraId="49EE11D1"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color w:val="000000"/>
                <w:sz w:val="22"/>
                <w:szCs w:val="22"/>
                <w:lang w:val="es-ES" w:eastAsia="es-CO"/>
              </w:rPr>
              <w:t>Estrato 5</w:t>
            </w:r>
          </w:p>
        </w:tc>
        <w:tc>
          <w:tcPr>
            <w:tcW w:w="2232" w:type="dxa"/>
            <w:shd w:val="clear" w:color="auto" w:fill="auto"/>
            <w:hideMark/>
          </w:tcPr>
          <w:p w14:paraId="4D2E61E8"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color w:val="000000"/>
                <w:sz w:val="22"/>
                <w:szCs w:val="22"/>
                <w:lang w:val="es-ES" w:eastAsia="es-CO"/>
              </w:rPr>
              <w:t>260</w:t>
            </w:r>
          </w:p>
        </w:tc>
      </w:tr>
      <w:tr w:rsidR="0052580A" w:rsidRPr="00BE2244" w14:paraId="4C0845BB" w14:textId="77777777" w:rsidTr="0052580A">
        <w:trPr>
          <w:trHeight w:val="300"/>
          <w:jc w:val="center"/>
        </w:trPr>
        <w:tc>
          <w:tcPr>
            <w:tcW w:w="1355" w:type="dxa"/>
            <w:shd w:val="clear" w:color="auto" w:fill="auto"/>
            <w:hideMark/>
          </w:tcPr>
          <w:p w14:paraId="428B696D"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color w:val="000000"/>
                <w:sz w:val="22"/>
                <w:szCs w:val="22"/>
                <w:lang w:val="es-ES" w:eastAsia="es-CO"/>
              </w:rPr>
              <w:t>Estrato 6</w:t>
            </w:r>
          </w:p>
        </w:tc>
        <w:tc>
          <w:tcPr>
            <w:tcW w:w="2232" w:type="dxa"/>
            <w:shd w:val="clear" w:color="auto" w:fill="auto"/>
            <w:hideMark/>
          </w:tcPr>
          <w:p w14:paraId="7958502A"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color w:val="000000"/>
                <w:sz w:val="22"/>
                <w:szCs w:val="22"/>
                <w:lang w:val="es-ES" w:eastAsia="es-CO"/>
              </w:rPr>
              <w:t>205</w:t>
            </w:r>
          </w:p>
        </w:tc>
      </w:tr>
      <w:tr w:rsidR="0052580A" w:rsidRPr="00BE2244" w14:paraId="75E0C3FE" w14:textId="77777777" w:rsidTr="0052580A">
        <w:trPr>
          <w:trHeight w:val="300"/>
          <w:jc w:val="center"/>
        </w:trPr>
        <w:tc>
          <w:tcPr>
            <w:tcW w:w="1355" w:type="dxa"/>
            <w:shd w:val="clear" w:color="auto" w:fill="auto"/>
            <w:hideMark/>
          </w:tcPr>
          <w:p w14:paraId="7467F51E"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color w:val="000000"/>
                <w:sz w:val="22"/>
                <w:szCs w:val="22"/>
                <w:lang w:val="es-ES" w:eastAsia="es-CO"/>
              </w:rPr>
              <w:t>Comercial</w:t>
            </w:r>
          </w:p>
        </w:tc>
        <w:tc>
          <w:tcPr>
            <w:tcW w:w="2232" w:type="dxa"/>
            <w:shd w:val="clear" w:color="auto" w:fill="auto"/>
            <w:hideMark/>
          </w:tcPr>
          <w:p w14:paraId="5333661A"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color w:val="000000"/>
                <w:sz w:val="22"/>
                <w:szCs w:val="22"/>
                <w:lang w:val="es-ES" w:eastAsia="es-CO"/>
              </w:rPr>
              <w:t>366</w:t>
            </w:r>
          </w:p>
        </w:tc>
      </w:tr>
      <w:tr w:rsidR="0052580A" w:rsidRPr="00BE2244" w14:paraId="4A2C2CA0" w14:textId="77777777" w:rsidTr="0052580A">
        <w:trPr>
          <w:trHeight w:val="300"/>
          <w:jc w:val="center"/>
        </w:trPr>
        <w:tc>
          <w:tcPr>
            <w:tcW w:w="1355" w:type="dxa"/>
            <w:shd w:val="clear" w:color="auto" w:fill="auto"/>
            <w:hideMark/>
          </w:tcPr>
          <w:p w14:paraId="4ACBCB3A"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sz w:val="22"/>
                <w:szCs w:val="22"/>
                <w:lang w:val="es-ES" w:eastAsia="es-CO"/>
              </w:rPr>
              <w:t>Total</w:t>
            </w:r>
          </w:p>
        </w:tc>
        <w:tc>
          <w:tcPr>
            <w:tcW w:w="2232" w:type="dxa"/>
            <w:shd w:val="clear" w:color="auto" w:fill="auto"/>
            <w:hideMark/>
          </w:tcPr>
          <w:p w14:paraId="074055E7" w14:textId="77777777" w:rsidR="00F44B5A" w:rsidRPr="00BE2244" w:rsidRDefault="00F44B5A" w:rsidP="0052580A">
            <w:pPr>
              <w:jc w:val="center"/>
              <w:textAlignment w:val="baseline"/>
              <w:rPr>
                <w:rFonts w:ascii="Calibri" w:hAnsi="Calibri" w:cs="Calibri"/>
                <w:sz w:val="22"/>
                <w:szCs w:val="22"/>
                <w:lang w:eastAsia="es-CO"/>
              </w:rPr>
            </w:pPr>
            <w:r w:rsidRPr="00BE2244">
              <w:rPr>
                <w:rFonts w:ascii="Calibri" w:hAnsi="Calibri" w:cs="Calibri"/>
                <w:sz w:val="22"/>
                <w:szCs w:val="22"/>
                <w:lang w:val="es-ES" w:eastAsia="es-CO"/>
              </w:rPr>
              <w:t>10.375</w:t>
            </w:r>
          </w:p>
        </w:tc>
      </w:tr>
    </w:tbl>
    <w:p w14:paraId="1BB8C853" w14:textId="77777777" w:rsidR="00F44B5A" w:rsidRPr="00BE2244" w:rsidRDefault="00F44B5A" w:rsidP="00F44B5A">
      <w:pPr>
        <w:jc w:val="center"/>
        <w:textAlignment w:val="baseline"/>
        <w:rPr>
          <w:rFonts w:ascii="Calibri" w:hAnsi="Calibri" w:cs="Calibri"/>
          <w:sz w:val="22"/>
          <w:szCs w:val="22"/>
          <w:lang w:eastAsia="es-CO"/>
        </w:rPr>
      </w:pPr>
      <w:r w:rsidRPr="00BE2244">
        <w:rPr>
          <w:rFonts w:ascii="Calibri" w:hAnsi="Calibri" w:cs="Calibri"/>
          <w:sz w:val="22"/>
          <w:szCs w:val="22"/>
          <w:lang w:val="es-ES" w:eastAsia="es-CO"/>
        </w:rPr>
        <w:t>Fuente:  </w:t>
      </w:r>
      <w:proofErr w:type="spellStart"/>
      <w:r w:rsidRPr="00BE2244">
        <w:rPr>
          <w:rFonts w:ascii="Calibri" w:hAnsi="Calibri" w:cs="Calibri"/>
          <w:sz w:val="22"/>
          <w:szCs w:val="22"/>
          <w:lang w:val="es-ES" w:eastAsia="es-CO"/>
        </w:rPr>
        <w:t>Vanti</w:t>
      </w:r>
      <w:proofErr w:type="spellEnd"/>
      <w:r w:rsidRPr="00BE2244">
        <w:rPr>
          <w:rFonts w:ascii="Calibri" w:hAnsi="Calibri" w:cs="Calibri"/>
          <w:sz w:val="22"/>
          <w:szCs w:val="22"/>
          <w:lang w:val="es-ES" w:eastAsia="es-CO"/>
        </w:rPr>
        <w:t> – Gas Natural</w:t>
      </w:r>
    </w:p>
    <w:p w14:paraId="1AE9D599" w14:textId="77777777" w:rsidR="00F44B5A" w:rsidRPr="00BE2244" w:rsidRDefault="00F44B5A" w:rsidP="00F44B5A">
      <w:pPr>
        <w:jc w:val="both"/>
        <w:textAlignment w:val="baseline"/>
        <w:rPr>
          <w:sz w:val="24"/>
          <w:szCs w:val="24"/>
          <w:lang w:eastAsia="es-CO"/>
        </w:rPr>
      </w:pPr>
    </w:p>
    <w:p w14:paraId="17B3FFF6" w14:textId="77777777" w:rsidR="00F44B5A" w:rsidRPr="00BE2244" w:rsidRDefault="00F44B5A" w:rsidP="00156E3A">
      <w:pPr>
        <w:numPr>
          <w:ilvl w:val="0"/>
          <w:numId w:val="14"/>
        </w:numPr>
        <w:tabs>
          <w:tab w:val="clear" w:pos="360"/>
          <w:tab w:val="num" w:pos="-284"/>
        </w:tabs>
        <w:suppressAutoHyphens w:val="0"/>
        <w:ind w:left="-284" w:firstLine="0"/>
        <w:jc w:val="both"/>
        <w:textAlignment w:val="baseline"/>
        <w:rPr>
          <w:rFonts w:ascii="Calibri" w:hAnsi="Calibri" w:cs="Calibri"/>
          <w:i/>
          <w:iCs/>
          <w:sz w:val="22"/>
          <w:szCs w:val="22"/>
          <w:lang w:val="es-ES" w:eastAsia="es-CO"/>
        </w:rPr>
      </w:pPr>
      <w:proofErr w:type="spellStart"/>
      <w:r w:rsidRPr="00BE2244">
        <w:rPr>
          <w:rFonts w:ascii="Calibri" w:hAnsi="Calibri" w:cs="Calibri"/>
          <w:i/>
          <w:iCs/>
          <w:sz w:val="22"/>
          <w:szCs w:val="22"/>
          <w:lang w:val="es-ES" w:eastAsia="es-CO"/>
        </w:rPr>
        <w:t>Enel</w:t>
      </w:r>
      <w:proofErr w:type="spellEnd"/>
      <w:r w:rsidRPr="00BE2244">
        <w:rPr>
          <w:rFonts w:ascii="Calibri" w:hAnsi="Calibri" w:cs="Calibri"/>
          <w:i/>
          <w:iCs/>
          <w:sz w:val="22"/>
          <w:szCs w:val="22"/>
          <w:lang w:val="es-ES" w:eastAsia="es-CO"/>
        </w:rPr>
        <w:t xml:space="preserve">- </w:t>
      </w:r>
      <w:proofErr w:type="spellStart"/>
      <w:r w:rsidRPr="00BE2244">
        <w:rPr>
          <w:rFonts w:ascii="Calibri" w:hAnsi="Calibri" w:cs="Calibri"/>
          <w:i/>
          <w:iCs/>
          <w:sz w:val="22"/>
          <w:szCs w:val="22"/>
          <w:lang w:val="es-ES" w:eastAsia="es-CO"/>
        </w:rPr>
        <w:t>Codensa</w:t>
      </w:r>
      <w:proofErr w:type="spellEnd"/>
      <w:r w:rsidRPr="00BE2244">
        <w:rPr>
          <w:rFonts w:ascii="Calibri" w:hAnsi="Calibri" w:cs="Calibri"/>
          <w:i/>
          <w:iCs/>
          <w:sz w:val="22"/>
          <w:szCs w:val="22"/>
          <w:lang w:val="es-ES" w:eastAsia="es-CO"/>
        </w:rPr>
        <w:t>. </w:t>
      </w:r>
    </w:p>
    <w:p w14:paraId="6F6F4EBD" w14:textId="77777777" w:rsidR="00F44B5A" w:rsidRPr="00BE2244" w:rsidRDefault="00F44B5A" w:rsidP="00F44B5A">
      <w:pPr>
        <w:jc w:val="both"/>
        <w:textAlignment w:val="baseline"/>
        <w:rPr>
          <w:sz w:val="18"/>
          <w:szCs w:val="18"/>
          <w:lang w:eastAsia="es-CO"/>
        </w:rPr>
      </w:pPr>
      <w:r w:rsidRPr="00BE2244">
        <w:rPr>
          <w:sz w:val="24"/>
          <w:szCs w:val="24"/>
          <w:lang w:val="es-ES" w:eastAsia="es-CO"/>
        </w:rPr>
        <w:t> </w:t>
      </w:r>
      <w:r w:rsidRPr="00BE2244">
        <w:rPr>
          <w:sz w:val="24"/>
          <w:szCs w:val="24"/>
          <w:lang w:eastAsia="es-CO"/>
        </w:rPr>
        <w:t>  </w:t>
      </w:r>
    </w:p>
    <w:p w14:paraId="1C2CA8B7" w14:textId="77777777" w:rsidR="00F44B5A" w:rsidRPr="000C0E62" w:rsidRDefault="00F44B5A" w:rsidP="00156E3A">
      <w:pPr>
        <w:ind w:left="-284" w:right="-141"/>
        <w:jc w:val="both"/>
        <w:textAlignment w:val="baseline"/>
        <w:rPr>
          <w:rFonts w:ascii="Calibri" w:hAnsi="Calibri" w:cs="Calibri"/>
          <w:sz w:val="22"/>
          <w:szCs w:val="22"/>
          <w:lang w:eastAsia="es-CO"/>
        </w:rPr>
      </w:pPr>
      <w:r w:rsidRPr="000C0E62">
        <w:rPr>
          <w:rFonts w:ascii="Calibri" w:hAnsi="Calibri" w:cs="Calibri"/>
          <w:sz w:val="22"/>
          <w:szCs w:val="22"/>
          <w:lang w:val="es-ES" w:eastAsia="es-CO"/>
        </w:rPr>
        <w:t>De acuerdo con lo informado por el prestador a corte del 28 de abril de 2020, se reportan las siguientes acciones:</w:t>
      </w:r>
      <w:r w:rsidRPr="000C0E62">
        <w:rPr>
          <w:rFonts w:ascii="Calibri" w:hAnsi="Calibri" w:cs="Calibri"/>
          <w:sz w:val="22"/>
          <w:szCs w:val="22"/>
          <w:lang w:eastAsia="es-CO"/>
        </w:rPr>
        <w:t> </w:t>
      </w:r>
    </w:p>
    <w:p w14:paraId="7851384A" w14:textId="77777777" w:rsidR="00F44B5A" w:rsidRPr="00BE2244" w:rsidRDefault="00F44B5A" w:rsidP="00F44B5A">
      <w:pPr>
        <w:jc w:val="both"/>
        <w:textAlignment w:val="baseline"/>
        <w:rPr>
          <w:sz w:val="18"/>
          <w:szCs w:val="18"/>
          <w:lang w:eastAsia="es-CO"/>
        </w:rPr>
      </w:pPr>
      <w:r w:rsidRPr="00BE2244">
        <w:rPr>
          <w:sz w:val="24"/>
          <w:szCs w:val="24"/>
          <w:lang w:eastAsia="es-CO"/>
        </w:rPr>
        <w:t> </w:t>
      </w:r>
    </w:p>
    <w:p w14:paraId="5EE9577B" w14:textId="77777777" w:rsidR="00F44B5A" w:rsidRPr="00BE2244" w:rsidRDefault="00F44B5A" w:rsidP="00156E3A">
      <w:pPr>
        <w:pStyle w:val="Prrafodelista"/>
        <w:widowControl/>
        <w:numPr>
          <w:ilvl w:val="0"/>
          <w:numId w:val="15"/>
        </w:numPr>
        <w:suppressAutoHyphens w:val="0"/>
        <w:autoSpaceDN/>
        <w:ind w:left="0" w:right="-141" w:hanging="284"/>
        <w:jc w:val="both"/>
        <w:rPr>
          <w:rFonts w:ascii="Calibri" w:hAnsi="Calibri" w:cs="Calibri"/>
          <w:sz w:val="22"/>
          <w:szCs w:val="22"/>
          <w:lang w:eastAsia="es-CO"/>
        </w:rPr>
      </w:pPr>
      <w:r w:rsidRPr="00BE2244">
        <w:rPr>
          <w:rFonts w:ascii="Calibri" w:hAnsi="Calibri" w:cs="Calibri"/>
          <w:sz w:val="22"/>
          <w:szCs w:val="22"/>
          <w:lang w:val="es-ES" w:eastAsia="es-CO"/>
        </w:rPr>
        <w:t>Trabajos programados sobre la red. Durante el periodo de aislamiento preventivo obligatorio se ha disminuido el 75% de los cortes relacionados con trabajos programados sobre la red eléctrica en comparación con el mes de abril del 2019. ENEL-CODENSA realizó importantes esfuerzos por disminuir la cantidad de cortes relacionados con esta causa, que puedan afectar a las personas que están en casa, asegurando así la continuidad del suministro. El 25% que se ha mantenido corresponde a trabajos de mantenimiento y de mejora de infraestructura que, de no hacerlos ahora, representaban una elevada posibilidad de convertirse en un corte más prolongado y de mayor impacto a los usuarios. </w:t>
      </w:r>
      <w:r w:rsidRPr="00BE2244">
        <w:rPr>
          <w:rFonts w:ascii="Calibri" w:hAnsi="Calibri" w:cs="Calibri"/>
          <w:sz w:val="22"/>
          <w:szCs w:val="22"/>
          <w:lang w:eastAsia="es-CO"/>
        </w:rPr>
        <w:t> </w:t>
      </w:r>
    </w:p>
    <w:p w14:paraId="38CDF967" w14:textId="77777777" w:rsidR="00F44B5A" w:rsidRPr="00BE2244" w:rsidRDefault="00F44B5A" w:rsidP="00156E3A">
      <w:pPr>
        <w:ind w:right="-141" w:hanging="284"/>
        <w:jc w:val="both"/>
        <w:textAlignment w:val="baseline"/>
        <w:rPr>
          <w:rFonts w:ascii="Calibri" w:hAnsi="Calibri" w:cs="Calibri"/>
          <w:sz w:val="22"/>
          <w:szCs w:val="22"/>
          <w:lang w:eastAsia="es-CO"/>
        </w:rPr>
      </w:pPr>
      <w:r w:rsidRPr="00BE2244">
        <w:rPr>
          <w:rFonts w:ascii="Calibri" w:hAnsi="Calibri" w:cs="Calibri"/>
          <w:sz w:val="22"/>
          <w:szCs w:val="22"/>
          <w:lang w:eastAsia="es-CO"/>
        </w:rPr>
        <w:t> </w:t>
      </w:r>
    </w:p>
    <w:p w14:paraId="50E5B796" w14:textId="77777777" w:rsidR="00F44B5A" w:rsidRPr="00BE2244" w:rsidRDefault="00F44B5A" w:rsidP="00156E3A">
      <w:pPr>
        <w:ind w:right="-141"/>
        <w:jc w:val="both"/>
        <w:textAlignment w:val="baseline"/>
        <w:rPr>
          <w:rFonts w:ascii="Calibri" w:hAnsi="Calibri" w:cs="Calibri"/>
          <w:sz w:val="22"/>
          <w:szCs w:val="22"/>
          <w:lang w:eastAsia="es-CO"/>
        </w:rPr>
      </w:pPr>
      <w:r w:rsidRPr="00BE2244">
        <w:rPr>
          <w:rFonts w:ascii="Calibri" w:hAnsi="Calibri" w:cs="Calibri"/>
          <w:sz w:val="22"/>
          <w:szCs w:val="22"/>
          <w:lang w:val="es-ES" w:eastAsia="es-CO"/>
        </w:rPr>
        <w:t>Así mismo se priorizaron los mantenimientos a la infraestructura eléctrica que abastece Hospitales y Centros de Salud. </w:t>
      </w:r>
      <w:r w:rsidRPr="00BE2244">
        <w:rPr>
          <w:rFonts w:ascii="Calibri" w:hAnsi="Calibri" w:cs="Calibri"/>
          <w:sz w:val="22"/>
          <w:szCs w:val="22"/>
          <w:lang w:eastAsia="es-CO"/>
        </w:rPr>
        <w:t> </w:t>
      </w:r>
    </w:p>
    <w:p w14:paraId="17C0E729" w14:textId="77777777" w:rsidR="00F44B5A" w:rsidRPr="00BE2244" w:rsidRDefault="00F44B5A" w:rsidP="00156E3A">
      <w:pPr>
        <w:ind w:hanging="284"/>
        <w:jc w:val="both"/>
        <w:textAlignment w:val="baseline"/>
        <w:rPr>
          <w:rFonts w:ascii="Calibri" w:hAnsi="Calibri" w:cs="Calibri"/>
          <w:sz w:val="22"/>
          <w:szCs w:val="22"/>
          <w:lang w:eastAsia="es-CO"/>
        </w:rPr>
      </w:pPr>
      <w:r w:rsidRPr="00BE2244">
        <w:rPr>
          <w:rFonts w:ascii="Calibri" w:hAnsi="Calibri" w:cs="Calibri"/>
          <w:sz w:val="22"/>
          <w:szCs w:val="22"/>
          <w:lang w:eastAsia="es-CO"/>
        </w:rPr>
        <w:t> </w:t>
      </w:r>
    </w:p>
    <w:p w14:paraId="5E70D86C" w14:textId="77777777" w:rsidR="00F44B5A" w:rsidRPr="00BE2244" w:rsidRDefault="00F44B5A" w:rsidP="00156E3A">
      <w:pPr>
        <w:pStyle w:val="Prrafodelista"/>
        <w:widowControl/>
        <w:numPr>
          <w:ilvl w:val="0"/>
          <w:numId w:val="15"/>
        </w:numPr>
        <w:suppressAutoHyphens w:val="0"/>
        <w:autoSpaceDN/>
        <w:ind w:left="0" w:right="-141" w:hanging="284"/>
        <w:jc w:val="both"/>
        <w:rPr>
          <w:rFonts w:ascii="Calibri" w:hAnsi="Calibri" w:cs="Calibri"/>
          <w:sz w:val="22"/>
          <w:szCs w:val="22"/>
          <w:lang w:eastAsia="es-CO"/>
        </w:rPr>
      </w:pPr>
      <w:r w:rsidRPr="00BE2244">
        <w:rPr>
          <w:rFonts w:ascii="Calibri" w:hAnsi="Calibri" w:cs="Calibri"/>
          <w:sz w:val="22"/>
          <w:szCs w:val="22"/>
          <w:lang w:val="es-ES" w:eastAsia="es-CO"/>
        </w:rPr>
        <w:t>Trabajos no programados sobre la red. En cuanto a las interrupciones no programadas provocadas por imprevistos en la red, producto de las mismas acciones enfocadas en asegurar la calidad del servicio, estas han disminuido cerca del 20% durante el mes de abril de 2020.</w:t>
      </w:r>
      <w:r w:rsidRPr="00BE2244">
        <w:rPr>
          <w:rFonts w:ascii="Calibri" w:hAnsi="Calibri" w:cs="Calibri"/>
          <w:sz w:val="22"/>
          <w:szCs w:val="22"/>
          <w:lang w:eastAsia="es-CO"/>
        </w:rPr>
        <w:t> </w:t>
      </w:r>
    </w:p>
    <w:p w14:paraId="2A2BA0D8" w14:textId="77777777" w:rsidR="00F44B5A" w:rsidRPr="00BE2244" w:rsidRDefault="00F44B5A" w:rsidP="00156E3A">
      <w:pPr>
        <w:ind w:right="-141"/>
        <w:jc w:val="both"/>
        <w:textAlignment w:val="baseline"/>
        <w:rPr>
          <w:sz w:val="18"/>
          <w:szCs w:val="18"/>
          <w:lang w:eastAsia="es-CO"/>
        </w:rPr>
      </w:pPr>
      <w:r w:rsidRPr="00BE2244">
        <w:rPr>
          <w:sz w:val="24"/>
          <w:szCs w:val="24"/>
          <w:lang w:eastAsia="es-CO"/>
        </w:rPr>
        <w:t> </w:t>
      </w:r>
    </w:p>
    <w:p w14:paraId="66C650BD" w14:textId="77777777" w:rsidR="00F44B5A" w:rsidRPr="00BE2244" w:rsidRDefault="00F44B5A" w:rsidP="00156E3A">
      <w:pPr>
        <w:pStyle w:val="Prrafodelista"/>
        <w:widowControl/>
        <w:numPr>
          <w:ilvl w:val="0"/>
          <w:numId w:val="15"/>
        </w:numPr>
        <w:suppressAutoHyphens w:val="0"/>
        <w:autoSpaceDN/>
        <w:ind w:left="0" w:right="-141" w:hanging="284"/>
        <w:jc w:val="both"/>
        <w:rPr>
          <w:rFonts w:ascii="Calibri" w:hAnsi="Calibri" w:cs="Calibri"/>
          <w:sz w:val="22"/>
          <w:szCs w:val="22"/>
          <w:lang w:eastAsia="es-CO"/>
        </w:rPr>
      </w:pPr>
      <w:r w:rsidRPr="00BE2244">
        <w:rPr>
          <w:rFonts w:ascii="Calibri" w:hAnsi="Calibri" w:cs="Calibri"/>
          <w:sz w:val="22"/>
          <w:szCs w:val="22"/>
          <w:lang w:val="es-ES" w:eastAsia="es-CO"/>
        </w:rPr>
        <w:t>Reconexión del servicio. Entre el 27 de marzo y el 07 de abril ENEL-CODENSA realizó un plan masivo de reconexiones a clientes de los estratos 1 al 3, logrando visitar 8.864 clientes ubicados en toda la zona de operación, es decir, Bogotá incluyendo Soacha y demás municipios de Cundinamarca. Producto de este despliegue operativo se logró la reconexión efectiva de 5910 clientes en la ciudad de Bogotá, cuyo desagregado por estrato y por localidad se presenta a continuación, destacando que el 61% de los clientes corresponden a estratos 1 y 2</w:t>
      </w:r>
      <w:r w:rsidRPr="00BE2244">
        <w:rPr>
          <w:rFonts w:ascii="Calibri" w:hAnsi="Calibri" w:cs="Calibri"/>
          <w:sz w:val="22"/>
          <w:szCs w:val="22"/>
          <w:lang w:eastAsia="es-CO"/>
        </w:rPr>
        <w:t>:</w:t>
      </w:r>
    </w:p>
    <w:p w14:paraId="61144D6E" w14:textId="77777777" w:rsidR="00F44B5A" w:rsidRPr="00BE2244" w:rsidRDefault="00F44B5A" w:rsidP="00F44B5A">
      <w:pPr>
        <w:jc w:val="center"/>
        <w:textAlignment w:val="baseline"/>
        <w:rPr>
          <w:sz w:val="24"/>
          <w:szCs w:val="24"/>
          <w:lang w:eastAsia="es-CO"/>
        </w:rPr>
      </w:pPr>
    </w:p>
    <w:p w14:paraId="62EB6EF1" w14:textId="77777777" w:rsidR="00F44B5A" w:rsidRPr="00BE2244" w:rsidRDefault="00F44B5A" w:rsidP="00F44B5A">
      <w:pPr>
        <w:jc w:val="center"/>
        <w:textAlignment w:val="baseline"/>
        <w:rPr>
          <w:rFonts w:ascii="Calibri" w:hAnsi="Calibri" w:cs="Calibri"/>
          <w:sz w:val="22"/>
          <w:szCs w:val="22"/>
          <w:lang w:eastAsia="es-CO"/>
        </w:rPr>
      </w:pPr>
      <w:r w:rsidRPr="00BE2244">
        <w:rPr>
          <w:rFonts w:ascii="Calibri" w:hAnsi="Calibri" w:cs="Calibri"/>
          <w:sz w:val="22"/>
          <w:szCs w:val="22"/>
          <w:lang w:eastAsia="es-CO"/>
        </w:rPr>
        <w:t>Tabla 6. Reconexiones servicio de energía eléctrica</w:t>
      </w:r>
    </w:p>
    <w:tbl>
      <w:tblPr>
        <w:tblW w:w="60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3"/>
        <w:gridCol w:w="1134"/>
        <w:gridCol w:w="1134"/>
        <w:gridCol w:w="1134"/>
        <w:gridCol w:w="1134"/>
      </w:tblGrid>
      <w:tr w:rsidR="0052580A" w:rsidRPr="00A94F24" w14:paraId="19B3ECEF" w14:textId="77777777" w:rsidTr="0052580A">
        <w:trPr>
          <w:trHeight w:val="285"/>
          <w:tblHeader/>
          <w:jc w:val="center"/>
        </w:trPr>
        <w:tc>
          <w:tcPr>
            <w:tcW w:w="1553" w:type="dxa"/>
            <w:shd w:val="clear" w:color="auto" w:fill="auto"/>
            <w:hideMark/>
          </w:tcPr>
          <w:p w14:paraId="7D0C08A9"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color w:val="000000"/>
                <w:lang w:eastAsia="es-CO"/>
              </w:rPr>
              <w:t>LOCALIDAD</w:t>
            </w:r>
            <w:r w:rsidRPr="00B60C1A">
              <w:rPr>
                <w:rFonts w:ascii="Calibri" w:hAnsi="Calibri" w:cs="Calibri"/>
                <w:lang w:val="es-CO" w:eastAsia="es-CO"/>
              </w:rPr>
              <w:t> </w:t>
            </w:r>
          </w:p>
        </w:tc>
        <w:tc>
          <w:tcPr>
            <w:tcW w:w="1134" w:type="dxa"/>
            <w:shd w:val="clear" w:color="auto" w:fill="auto"/>
            <w:hideMark/>
          </w:tcPr>
          <w:p w14:paraId="51B537ED"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color w:val="000000"/>
                <w:lang w:eastAsia="es-CO"/>
              </w:rPr>
              <w:t>Estrato 1</w:t>
            </w:r>
            <w:r w:rsidRPr="00B60C1A">
              <w:rPr>
                <w:rFonts w:ascii="Calibri" w:hAnsi="Calibri" w:cs="Calibri"/>
                <w:lang w:val="es-CO" w:eastAsia="es-CO"/>
              </w:rPr>
              <w:t> </w:t>
            </w:r>
          </w:p>
        </w:tc>
        <w:tc>
          <w:tcPr>
            <w:tcW w:w="1134" w:type="dxa"/>
            <w:shd w:val="clear" w:color="auto" w:fill="auto"/>
            <w:hideMark/>
          </w:tcPr>
          <w:p w14:paraId="302F54BE"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color w:val="000000"/>
                <w:lang w:eastAsia="es-CO"/>
              </w:rPr>
              <w:t>Estrato 2</w:t>
            </w:r>
            <w:r w:rsidRPr="00B60C1A">
              <w:rPr>
                <w:rFonts w:ascii="Calibri" w:hAnsi="Calibri" w:cs="Calibri"/>
                <w:lang w:val="es-CO" w:eastAsia="es-CO"/>
              </w:rPr>
              <w:t> </w:t>
            </w:r>
          </w:p>
        </w:tc>
        <w:tc>
          <w:tcPr>
            <w:tcW w:w="1134" w:type="dxa"/>
            <w:shd w:val="clear" w:color="auto" w:fill="auto"/>
            <w:hideMark/>
          </w:tcPr>
          <w:p w14:paraId="22D2C81B"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color w:val="000000"/>
                <w:lang w:eastAsia="es-CO"/>
              </w:rPr>
              <w:t>Estrato 3</w:t>
            </w:r>
            <w:r w:rsidRPr="00B60C1A">
              <w:rPr>
                <w:rFonts w:ascii="Calibri" w:hAnsi="Calibri" w:cs="Calibri"/>
                <w:lang w:val="es-CO" w:eastAsia="es-CO"/>
              </w:rPr>
              <w:t> </w:t>
            </w:r>
          </w:p>
        </w:tc>
        <w:tc>
          <w:tcPr>
            <w:tcW w:w="1134" w:type="dxa"/>
            <w:shd w:val="clear" w:color="auto" w:fill="auto"/>
            <w:hideMark/>
          </w:tcPr>
          <w:p w14:paraId="0B536770"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color w:val="000000"/>
                <w:lang w:eastAsia="es-CO"/>
              </w:rPr>
              <w:t>TOTAL</w:t>
            </w:r>
            <w:r w:rsidRPr="00B60C1A">
              <w:rPr>
                <w:rFonts w:ascii="Calibri" w:hAnsi="Calibri" w:cs="Calibri"/>
                <w:lang w:val="es-CO" w:eastAsia="es-CO"/>
              </w:rPr>
              <w:t> </w:t>
            </w:r>
          </w:p>
        </w:tc>
      </w:tr>
      <w:tr w:rsidR="0052580A" w:rsidRPr="00A94F24" w14:paraId="7046873D" w14:textId="77777777" w:rsidTr="0052580A">
        <w:trPr>
          <w:trHeight w:val="270"/>
          <w:jc w:val="center"/>
        </w:trPr>
        <w:tc>
          <w:tcPr>
            <w:tcW w:w="1553" w:type="dxa"/>
            <w:shd w:val="clear" w:color="auto" w:fill="auto"/>
            <w:hideMark/>
          </w:tcPr>
          <w:p w14:paraId="26955DF9"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ANTONIO NARIÑO</w:t>
            </w:r>
            <w:r w:rsidRPr="00B60C1A">
              <w:rPr>
                <w:rFonts w:ascii="Calibri" w:hAnsi="Calibri" w:cs="Calibri"/>
                <w:lang w:val="es-CO" w:eastAsia="es-CO"/>
              </w:rPr>
              <w:t> </w:t>
            </w:r>
          </w:p>
        </w:tc>
        <w:tc>
          <w:tcPr>
            <w:tcW w:w="1134" w:type="dxa"/>
            <w:shd w:val="clear" w:color="auto" w:fill="auto"/>
            <w:hideMark/>
          </w:tcPr>
          <w:p w14:paraId="4B42E86E"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 </w:t>
            </w:r>
            <w:r w:rsidRPr="00B60C1A">
              <w:rPr>
                <w:rFonts w:ascii="Calibri" w:hAnsi="Calibri" w:cs="Calibri"/>
                <w:lang w:val="es-CO" w:eastAsia="es-CO"/>
              </w:rPr>
              <w:t> </w:t>
            </w:r>
          </w:p>
        </w:tc>
        <w:tc>
          <w:tcPr>
            <w:tcW w:w="1134" w:type="dxa"/>
            <w:shd w:val="clear" w:color="auto" w:fill="auto"/>
            <w:hideMark/>
          </w:tcPr>
          <w:p w14:paraId="60DBAF08"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3</w:t>
            </w:r>
            <w:r w:rsidRPr="00B60C1A">
              <w:rPr>
                <w:rFonts w:ascii="Calibri" w:hAnsi="Calibri" w:cs="Calibri"/>
                <w:lang w:val="es-CO" w:eastAsia="es-CO"/>
              </w:rPr>
              <w:t> </w:t>
            </w:r>
          </w:p>
        </w:tc>
        <w:tc>
          <w:tcPr>
            <w:tcW w:w="1134" w:type="dxa"/>
            <w:shd w:val="clear" w:color="auto" w:fill="auto"/>
            <w:hideMark/>
          </w:tcPr>
          <w:p w14:paraId="66D6B566"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33</w:t>
            </w:r>
            <w:r w:rsidRPr="00B60C1A">
              <w:rPr>
                <w:rFonts w:ascii="Calibri" w:hAnsi="Calibri" w:cs="Calibri"/>
                <w:lang w:val="es-CO" w:eastAsia="es-CO"/>
              </w:rPr>
              <w:t> </w:t>
            </w:r>
          </w:p>
        </w:tc>
        <w:tc>
          <w:tcPr>
            <w:tcW w:w="1134" w:type="dxa"/>
            <w:shd w:val="clear" w:color="auto" w:fill="auto"/>
            <w:hideMark/>
          </w:tcPr>
          <w:p w14:paraId="55F9EEAF"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36</w:t>
            </w:r>
            <w:r w:rsidRPr="00B60C1A">
              <w:rPr>
                <w:rFonts w:ascii="Calibri" w:hAnsi="Calibri" w:cs="Calibri"/>
                <w:lang w:val="es-CO" w:eastAsia="es-CO"/>
              </w:rPr>
              <w:t> </w:t>
            </w:r>
          </w:p>
        </w:tc>
      </w:tr>
      <w:tr w:rsidR="0052580A" w:rsidRPr="00A94F24" w14:paraId="63B8865B" w14:textId="77777777" w:rsidTr="0052580A">
        <w:trPr>
          <w:trHeight w:val="270"/>
          <w:jc w:val="center"/>
        </w:trPr>
        <w:tc>
          <w:tcPr>
            <w:tcW w:w="1553" w:type="dxa"/>
            <w:shd w:val="clear" w:color="auto" w:fill="auto"/>
            <w:hideMark/>
          </w:tcPr>
          <w:p w14:paraId="5CBF1CEE"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BARRIOS UNIDOS</w:t>
            </w:r>
            <w:r w:rsidRPr="00B60C1A">
              <w:rPr>
                <w:rFonts w:ascii="Calibri" w:hAnsi="Calibri" w:cs="Calibri"/>
                <w:lang w:val="es-CO" w:eastAsia="es-CO"/>
              </w:rPr>
              <w:t> </w:t>
            </w:r>
          </w:p>
        </w:tc>
        <w:tc>
          <w:tcPr>
            <w:tcW w:w="1134" w:type="dxa"/>
            <w:shd w:val="clear" w:color="auto" w:fill="auto"/>
            <w:hideMark/>
          </w:tcPr>
          <w:p w14:paraId="2AC5B459"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val="es-CO" w:eastAsia="es-CO"/>
              </w:rPr>
              <w:t> </w:t>
            </w:r>
          </w:p>
        </w:tc>
        <w:tc>
          <w:tcPr>
            <w:tcW w:w="1134" w:type="dxa"/>
            <w:shd w:val="clear" w:color="auto" w:fill="auto"/>
            <w:hideMark/>
          </w:tcPr>
          <w:p w14:paraId="7DA484A8"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val="es-CO" w:eastAsia="es-CO"/>
              </w:rPr>
              <w:t> </w:t>
            </w:r>
          </w:p>
        </w:tc>
        <w:tc>
          <w:tcPr>
            <w:tcW w:w="1134" w:type="dxa"/>
            <w:shd w:val="clear" w:color="auto" w:fill="auto"/>
            <w:hideMark/>
          </w:tcPr>
          <w:p w14:paraId="2B82286E"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103</w:t>
            </w:r>
            <w:r w:rsidRPr="00B60C1A">
              <w:rPr>
                <w:rFonts w:ascii="Calibri" w:hAnsi="Calibri" w:cs="Calibri"/>
                <w:lang w:val="es-CO" w:eastAsia="es-CO"/>
              </w:rPr>
              <w:t> </w:t>
            </w:r>
          </w:p>
        </w:tc>
        <w:tc>
          <w:tcPr>
            <w:tcW w:w="1134" w:type="dxa"/>
            <w:shd w:val="clear" w:color="auto" w:fill="auto"/>
            <w:hideMark/>
          </w:tcPr>
          <w:p w14:paraId="3B55C021"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103</w:t>
            </w:r>
            <w:r w:rsidRPr="00B60C1A">
              <w:rPr>
                <w:rFonts w:ascii="Calibri" w:hAnsi="Calibri" w:cs="Calibri"/>
                <w:lang w:val="es-CO" w:eastAsia="es-CO"/>
              </w:rPr>
              <w:t> </w:t>
            </w:r>
          </w:p>
        </w:tc>
      </w:tr>
      <w:tr w:rsidR="0052580A" w:rsidRPr="00A94F24" w14:paraId="56AE24AC" w14:textId="77777777" w:rsidTr="0052580A">
        <w:trPr>
          <w:trHeight w:val="270"/>
          <w:jc w:val="center"/>
        </w:trPr>
        <w:tc>
          <w:tcPr>
            <w:tcW w:w="1553" w:type="dxa"/>
            <w:shd w:val="clear" w:color="auto" w:fill="auto"/>
            <w:hideMark/>
          </w:tcPr>
          <w:p w14:paraId="39073F21"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BOSA</w:t>
            </w:r>
            <w:r w:rsidRPr="00B60C1A">
              <w:rPr>
                <w:rFonts w:ascii="Calibri" w:hAnsi="Calibri" w:cs="Calibri"/>
                <w:lang w:val="es-CO" w:eastAsia="es-CO"/>
              </w:rPr>
              <w:t> </w:t>
            </w:r>
          </w:p>
        </w:tc>
        <w:tc>
          <w:tcPr>
            <w:tcW w:w="1134" w:type="dxa"/>
            <w:shd w:val="clear" w:color="auto" w:fill="auto"/>
            <w:hideMark/>
          </w:tcPr>
          <w:p w14:paraId="660DA84E"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54</w:t>
            </w:r>
            <w:r w:rsidRPr="00B60C1A">
              <w:rPr>
                <w:rFonts w:ascii="Calibri" w:hAnsi="Calibri" w:cs="Calibri"/>
                <w:lang w:val="es-CO" w:eastAsia="es-CO"/>
              </w:rPr>
              <w:t> </w:t>
            </w:r>
          </w:p>
        </w:tc>
        <w:tc>
          <w:tcPr>
            <w:tcW w:w="1134" w:type="dxa"/>
            <w:shd w:val="clear" w:color="auto" w:fill="auto"/>
            <w:hideMark/>
          </w:tcPr>
          <w:p w14:paraId="34FEB7F1"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382</w:t>
            </w:r>
            <w:r w:rsidRPr="00B60C1A">
              <w:rPr>
                <w:rFonts w:ascii="Calibri" w:hAnsi="Calibri" w:cs="Calibri"/>
                <w:lang w:val="es-CO" w:eastAsia="es-CO"/>
              </w:rPr>
              <w:t> </w:t>
            </w:r>
          </w:p>
        </w:tc>
        <w:tc>
          <w:tcPr>
            <w:tcW w:w="1134" w:type="dxa"/>
            <w:shd w:val="clear" w:color="auto" w:fill="auto"/>
            <w:hideMark/>
          </w:tcPr>
          <w:p w14:paraId="2AE358D7"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5</w:t>
            </w:r>
            <w:r w:rsidRPr="00B60C1A">
              <w:rPr>
                <w:rFonts w:ascii="Calibri" w:hAnsi="Calibri" w:cs="Calibri"/>
                <w:lang w:val="es-CO" w:eastAsia="es-CO"/>
              </w:rPr>
              <w:t> </w:t>
            </w:r>
          </w:p>
        </w:tc>
        <w:tc>
          <w:tcPr>
            <w:tcW w:w="1134" w:type="dxa"/>
            <w:shd w:val="clear" w:color="auto" w:fill="auto"/>
            <w:hideMark/>
          </w:tcPr>
          <w:p w14:paraId="6ED40419"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441</w:t>
            </w:r>
            <w:r w:rsidRPr="00B60C1A">
              <w:rPr>
                <w:rFonts w:ascii="Calibri" w:hAnsi="Calibri" w:cs="Calibri"/>
                <w:lang w:val="es-CO" w:eastAsia="es-CO"/>
              </w:rPr>
              <w:t> </w:t>
            </w:r>
          </w:p>
        </w:tc>
      </w:tr>
      <w:tr w:rsidR="0052580A" w:rsidRPr="00A94F24" w14:paraId="43389CA9" w14:textId="77777777" w:rsidTr="0052580A">
        <w:trPr>
          <w:trHeight w:val="270"/>
          <w:jc w:val="center"/>
        </w:trPr>
        <w:tc>
          <w:tcPr>
            <w:tcW w:w="1553" w:type="dxa"/>
            <w:shd w:val="clear" w:color="auto" w:fill="auto"/>
            <w:hideMark/>
          </w:tcPr>
          <w:p w14:paraId="71C1C268"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CHAPINERO</w:t>
            </w:r>
            <w:r w:rsidRPr="00B60C1A">
              <w:rPr>
                <w:rFonts w:ascii="Calibri" w:hAnsi="Calibri" w:cs="Calibri"/>
                <w:lang w:val="es-CO" w:eastAsia="es-CO"/>
              </w:rPr>
              <w:t> </w:t>
            </w:r>
          </w:p>
        </w:tc>
        <w:tc>
          <w:tcPr>
            <w:tcW w:w="1134" w:type="dxa"/>
            <w:shd w:val="clear" w:color="auto" w:fill="auto"/>
            <w:hideMark/>
          </w:tcPr>
          <w:p w14:paraId="314C0D83"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10</w:t>
            </w:r>
            <w:r w:rsidRPr="00B60C1A">
              <w:rPr>
                <w:rFonts w:ascii="Calibri" w:hAnsi="Calibri" w:cs="Calibri"/>
                <w:lang w:val="es-CO" w:eastAsia="es-CO"/>
              </w:rPr>
              <w:t> </w:t>
            </w:r>
          </w:p>
        </w:tc>
        <w:tc>
          <w:tcPr>
            <w:tcW w:w="1134" w:type="dxa"/>
            <w:shd w:val="clear" w:color="auto" w:fill="auto"/>
            <w:hideMark/>
          </w:tcPr>
          <w:p w14:paraId="4DAF2CA3"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12</w:t>
            </w:r>
            <w:r w:rsidRPr="00B60C1A">
              <w:rPr>
                <w:rFonts w:ascii="Calibri" w:hAnsi="Calibri" w:cs="Calibri"/>
                <w:lang w:val="es-CO" w:eastAsia="es-CO"/>
              </w:rPr>
              <w:t> </w:t>
            </w:r>
          </w:p>
        </w:tc>
        <w:tc>
          <w:tcPr>
            <w:tcW w:w="1134" w:type="dxa"/>
            <w:shd w:val="clear" w:color="auto" w:fill="auto"/>
            <w:hideMark/>
          </w:tcPr>
          <w:p w14:paraId="54503F15"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6</w:t>
            </w:r>
            <w:r w:rsidRPr="00B60C1A">
              <w:rPr>
                <w:rFonts w:ascii="Calibri" w:hAnsi="Calibri" w:cs="Calibri"/>
                <w:lang w:val="es-CO" w:eastAsia="es-CO"/>
              </w:rPr>
              <w:t> </w:t>
            </w:r>
          </w:p>
        </w:tc>
        <w:tc>
          <w:tcPr>
            <w:tcW w:w="1134" w:type="dxa"/>
            <w:shd w:val="clear" w:color="auto" w:fill="auto"/>
            <w:hideMark/>
          </w:tcPr>
          <w:p w14:paraId="2590E89D"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28</w:t>
            </w:r>
            <w:r w:rsidRPr="00B60C1A">
              <w:rPr>
                <w:rFonts w:ascii="Calibri" w:hAnsi="Calibri" w:cs="Calibri"/>
                <w:lang w:val="es-CO" w:eastAsia="es-CO"/>
              </w:rPr>
              <w:t> </w:t>
            </w:r>
          </w:p>
        </w:tc>
      </w:tr>
      <w:tr w:rsidR="0052580A" w:rsidRPr="00A94F24" w14:paraId="2A53D8DA" w14:textId="77777777" w:rsidTr="0052580A">
        <w:trPr>
          <w:trHeight w:val="270"/>
          <w:jc w:val="center"/>
        </w:trPr>
        <w:tc>
          <w:tcPr>
            <w:tcW w:w="1553" w:type="dxa"/>
            <w:shd w:val="clear" w:color="auto" w:fill="auto"/>
            <w:hideMark/>
          </w:tcPr>
          <w:p w14:paraId="6DDEE020"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CIUDAD BOLÍVAR</w:t>
            </w:r>
            <w:r w:rsidRPr="00B60C1A">
              <w:rPr>
                <w:rFonts w:ascii="Calibri" w:hAnsi="Calibri" w:cs="Calibri"/>
                <w:lang w:val="es-CO" w:eastAsia="es-CO"/>
              </w:rPr>
              <w:t> </w:t>
            </w:r>
          </w:p>
        </w:tc>
        <w:tc>
          <w:tcPr>
            <w:tcW w:w="1134" w:type="dxa"/>
            <w:shd w:val="clear" w:color="auto" w:fill="auto"/>
            <w:hideMark/>
          </w:tcPr>
          <w:p w14:paraId="1A491893"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386</w:t>
            </w:r>
            <w:r w:rsidRPr="00B60C1A">
              <w:rPr>
                <w:rFonts w:ascii="Calibri" w:hAnsi="Calibri" w:cs="Calibri"/>
                <w:lang w:val="es-CO" w:eastAsia="es-CO"/>
              </w:rPr>
              <w:t> </w:t>
            </w:r>
          </w:p>
        </w:tc>
        <w:tc>
          <w:tcPr>
            <w:tcW w:w="1134" w:type="dxa"/>
            <w:shd w:val="clear" w:color="auto" w:fill="auto"/>
            <w:hideMark/>
          </w:tcPr>
          <w:p w14:paraId="01407714"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206</w:t>
            </w:r>
            <w:r w:rsidRPr="00B60C1A">
              <w:rPr>
                <w:rFonts w:ascii="Calibri" w:hAnsi="Calibri" w:cs="Calibri"/>
                <w:lang w:val="es-CO" w:eastAsia="es-CO"/>
              </w:rPr>
              <w:t> </w:t>
            </w:r>
          </w:p>
        </w:tc>
        <w:tc>
          <w:tcPr>
            <w:tcW w:w="1134" w:type="dxa"/>
            <w:shd w:val="clear" w:color="auto" w:fill="auto"/>
            <w:hideMark/>
          </w:tcPr>
          <w:p w14:paraId="2124EC2C"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77</w:t>
            </w:r>
            <w:r w:rsidRPr="00B60C1A">
              <w:rPr>
                <w:rFonts w:ascii="Calibri" w:hAnsi="Calibri" w:cs="Calibri"/>
                <w:lang w:val="es-CO" w:eastAsia="es-CO"/>
              </w:rPr>
              <w:t> </w:t>
            </w:r>
          </w:p>
        </w:tc>
        <w:tc>
          <w:tcPr>
            <w:tcW w:w="1134" w:type="dxa"/>
            <w:shd w:val="clear" w:color="auto" w:fill="auto"/>
            <w:hideMark/>
          </w:tcPr>
          <w:p w14:paraId="2085066A"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669</w:t>
            </w:r>
            <w:r w:rsidRPr="00B60C1A">
              <w:rPr>
                <w:rFonts w:ascii="Calibri" w:hAnsi="Calibri" w:cs="Calibri"/>
                <w:lang w:val="es-CO" w:eastAsia="es-CO"/>
              </w:rPr>
              <w:t> </w:t>
            </w:r>
          </w:p>
        </w:tc>
      </w:tr>
      <w:tr w:rsidR="0052580A" w:rsidRPr="00A94F24" w14:paraId="26E31EF9" w14:textId="77777777" w:rsidTr="0052580A">
        <w:trPr>
          <w:trHeight w:val="270"/>
          <w:jc w:val="center"/>
        </w:trPr>
        <w:tc>
          <w:tcPr>
            <w:tcW w:w="1553" w:type="dxa"/>
            <w:shd w:val="clear" w:color="auto" w:fill="auto"/>
            <w:hideMark/>
          </w:tcPr>
          <w:p w14:paraId="6DB2F833"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ENGATIVÁ</w:t>
            </w:r>
            <w:r w:rsidRPr="00B60C1A">
              <w:rPr>
                <w:rFonts w:ascii="Calibri" w:hAnsi="Calibri" w:cs="Calibri"/>
                <w:lang w:val="es-CO" w:eastAsia="es-CO"/>
              </w:rPr>
              <w:t> </w:t>
            </w:r>
          </w:p>
        </w:tc>
        <w:tc>
          <w:tcPr>
            <w:tcW w:w="1134" w:type="dxa"/>
            <w:shd w:val="clear" w:color="auto" w:fill="auto"/>
            <w:hideMark/>
          </w:tcPr>
          <w:p w14:paraId="05E8AC49"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5</w:t>
            </w:r>
            <w:r w:rsidRPr="00B60C1A">
              <w:rPr>
                <w:rFonts w:ascii="Calibri" w:hAnsi="Calibri" w:cs="Calibri"/>
                <w:lang w:val="es-CO" w:eastAsia="es-CO"/>
              </w:rPr>
              <w:t> </w:t>
            </w:r>
          </w:p>
        </w:tc>
        <w:tc>
          <w:tcPr>
            <w:tcW w:w="1134" w:type="dxa"/>
            <w:shd w:val="clear" w:color="auto" w:fill="auto"/>
            <w:hideMark/>
          </w:tcPr>
          <w:p w14:paraId="4A263008"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137</w:t>
            </w:r>
            <w:r w:rsidRPr="00B60C1A">
              <w:rPr>
                <w:rFonts w:ascii="Calibri" w:hAnsi="Calibri" w:cs="Calibri"/>
                <w:lang w:val="es-CO" w:eastAsia="es-CO"/>
              </w:rPr>
              <w:t> </w:t>
            </w:r>
          </w:p>
        </w:tc>
        <w:tc>
          <w:tcPr>
            <w:tcW w:w="1134" w:type="dxa"/>
            <w:shd w:val="clear" w:color="auto" w:fill="auto"/>
            <w:hideMark/>
          </w:tcPr>
          <w:p w14:paraId="360D6FA2"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444</w:t>
            </w:r>
            <w:r w:rsidRPr="00B60C1A">
              <w:rPr>
                <w:rFonts w:ascii="Calibri" w:hAnsi="Calibri" w:cs="Calibri"/>
                <w:lang w:val="es-CO" w:eastAsia="es-CO"/>
              </w:rPr>
              <w:t> </w:t>
            </w:r>
          </w:p>
        </w:tc>
        <w:tc>
          <w:tcPr>
            <w:tcW w:w="1134" w:type="dxa"/>
            <w:shd w:val="clear" w:color="auto" w:fill="auto"/>
            <w:hideMark/>
          </w:tcPr>
          <w:p w14:paraId="3C8073B1"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586</w:t>
            </w:r>
            <w:r w:rsidRPr="00B60C1A">
              <w:rPr>
                <w:rFonts w:ascii="Calibri" w:hAnsi="Calibri" w:cs="Calibri"/>
                <w:lang w:val="es-CO" w:eastAsia="es-CO"/>
              </w:rPr>
              <w:t> </w:t>
            </w:r>
          </w:p>
        </w:tc>
      </w:tr>
      <w:tr w:rsidR="0052580A" w:rsidRPr="00A94F24" w14:paraId="25AD49ED" w14:textId="77777777" w:rsidTr="0052580A">
        <w:trPr>
          <w:trHeight w:val="270"/>
          <w:jc w:val="center"/>
        </w:trPr>
        <w:tc>
          <w:tcPr>
            <w:tcW w:w="1553" w:type="dxa"/>
            <w:shd w:val="clear" w:color="auto" w:fill="auto"/>
            <w:hideMark/>
          </w:tcPr>
          <w:p w14:paraId="72280FD8"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FONTIBÓN</w:t>
            </w:r>
            <w:r w:rsidRPr="00B60C1A">
              <w:rPr>
                <w:rFonts w:ascii="Calibri" w:hAnsi="Calibri" w:cs="Calibri"/>
                <w:lang w:val="es-CO" w:eastAsia="es-CO"/>
              </w:rPr>
              <w:t> </w:t>
            </w:r>
          </w:p>
        </w:tc>
        <w:tc>
          <w:tcPr>
            <w:tcW w:w="1134" w:type="dxa"/>
            <w:shd w:val="clear" w:color="auto" w:fill="auto"/>
            <w:hideMark/>
          </w:tcPr>
          <w:p w14:paraId="05F4C610"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2</w:t>
            </w:r>
            <w:r w:rsidRPr="00B60C1A">
              <w:rPr>
                <w:rFonts w:ascii="Calibri" w:hAnsi="Calibri" w:cs="Calibri"/>
                <w:lang w:val="es-CO" w:eastAsia="es-CO"/>
              </w:rPr>
              <w:t> </w:t>
            </w:r>
          </w:p>
        </w:tc>
        <w:tc>
          <w:tcPr>
            <w:tcW w:w="1134" w:type="dxa"/>
            <w:shd w:val="clear" w:color="auto" w:fill="auto"/>
            <w:hideMark/>
          </w:tcPr>
          <w:p w14:paraId="1A5EF934"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58</w:t>
            </w:r>
            <w:r w:rsidRPr="00B60C1A">
              <w:rPr>
                <w:rFonts w:ascii="Calibri" w:hAnsi="Calibri" w:cs="Calibri"/>
                <w:lang w:val="es-CO" w:eastAsia="es-CO"/>
              </w:rPr>
              <w:t> </w:t>
            </w:r>
          </w:p>
        </w:tc>
        <w:tc>
          <w:tcPr>
            <w:tcW w:w="1134" w:type="dxa"/>
            <w:shd w:val="clear" w:color="auto" w:fill="auto"/>
            <w:hideMark/>
          </w:tcPr>
          <w:p w14:paraId="488B0BDE"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97</w:t>
            </w:r>
            <w:r w:rsidRPr="00B60C1A">
              <w:rPr>
                <w:rFonts w:ascii="Calibri" w:hAnsi="Calibri" w:cs="Calibri"/>
                <w:lang w:val="es-CO" w:eastAsia="es-CO"/>
              </w:rPr>
              <w:t> </w:t>
            </w:r>
          </w:p>
        </w:tc>
        <w:tc>
          <w:tcPr>
            <w:tcW w:w="1134" w:type="dxa"/>
            <w:shd w:val="clear" w:color="auto" w:fill="auto"/>
            <w:hideMark/>
          </w:tcPr>
          <w:p w14:paraId="19532489"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157</w:t>
            </w:r>
            <w:r w:rsidRPr="00B60C1A">
              <w:rPr>
                <w:rFonts w:ascii="Calibri" w:hAnsi="Calibri" w:cs="Calibri"/>
                <w:lang w:val="es-CO" w:eastAsia="es-CO"/>
              </w:rPr>
              <w:t> </w:t>
            </w:r>
          </w:p>
        </w:tc>
      </w:tr>
      <w:tr w:rsidR="0052580A" w:rsidRPr="00A94F24" w14:paraId="671CAA6E" w14:textId="77777777" w:rsidTr="0052580A">
        <w:trPr>
          <w:trHeight w:val="270"/>
          <w:jc w:val="center"/>
        </w:trPr>
        <w:tc>
          <w:tcPr>
            <w:tcW w:w="1553" w:type="dxa"/>
            <w:shd w:val="clear" w:color="auto" w:fill="auto"/>
            <w:hideMark/>
          </w:tcPr>
          <w:p w14:paraId="03F9DEBF"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lastRenderedPageBreak/>
              <w:t>KENNEDY</w:t>
            </w:r>
            <w:r w:rsidRPr="00B60C1A">
              <w:rPr>
                <w:rFonts w:ascii="Calibri" w:hAnsi="Calibri" w:cs="Calibri"/>
                <w:lang w:val="es-CO" w:eastAsia="es-CO"/>
              </w:rPr>
              <w:t> </w:t>
            </w:r>
          </w:p>
        </w:tc>
        <w:tc>
          <w:tcPr>
            <w:tcW w:w="1134" w:type="dxa"/>
            <w:shd w:val="clear" w:color="auto" w:fill="auto"/>
            <w:hideMark/>
          </w:tcPr>
          <w:p w14:paraId="23E2EA1B"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12</w:t>
            </w:r>
            <w:r w:rsidRPr="00B60C1A">
              <w:rPr>
                <w:rFonts w:ascii="Calibri" w:hAnsi="Calibri" w:cs="Calibri"/>
                <w:lang w:val="es-CO" w:eastAsia="es-CO"/>
              </w:rPr>
              <w:t> </w:t>
            </w:r>
          </w:p>
        </w:tc>
        <w:tc>
          <w:tcPr>
            <w:tcW w:w="1134" w:type="dxa"/>
            <w:shd w:val="clear" w:color="auto" w:fill="auto"/>
            <w:hideMark/>
          </w:tcPr>
          <w:p w14:paraId="533BC16F"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424</w:t>
            </w:r>
            <w:r w:rsidRPr="00B60C1A">
              <w:rPr>
                <w:rFonts w:ascii="Calibri" w:hAnsi="Calibri" w:cs="Calibri"/>
                <w:lang w:val="es-CO" w:eastAsia="es-CO"/>
              </w:rPr>
              <w:t> </w:t>
            </w:r>
          </w:p>
        </w:tc>
        <w:tc>
          <w:tcPr>
            <w:tcW w:w="1134" w:type="dxa"/>
            <w:shd w:val="clear" w:color="auto" w:fill="auto"/>
            <w:hideMark/>
          </w:tcPr>
          <w:p w14:paraId="36789EEF"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382</w:t>
            </w:r>
            <w:r w:rsidRPr="00B60C1A">
              <w:rPr>
                <w:rFonts w:ascii="Calibri" w:hAnsi="Calibri" w:cs="Calibri"/>
                <w:lang w:val="es-CO" w:eastAsia="es-CO"/>
              </w:rPr>
              <w:t> </w:t>
            </w:r>
          </w:p>
        </w:tc>
        <w:tc>
          <w:tcPr>
            <w:tcW w:w="1134" w:type="dxa"/>
            <w:shd w:val="clear" w:color="auto" w:fill="auto"/>
            <w:hideMark/>
          </w:tcPr>
          <w:p w14:paraId="4C7607F9"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818</w:t>
            </w:r>
            <w:r w:rsidRPr="00B60C1A">
              <w:rPr>
                <w:rFonts w:ascii="Calibri" w:hAnsi="Calibri" w:cs="Calibri"/>
                <w:lang w:val="es-CO" w:eastAsia="es-CO"/>
              </w:rPr>
              <w:t> </w:t>
            </w:r>
          </w:p>
        </w:tc>
      </w:tr>
      <w:tr w:rsidR="0052580A" w:rsidRPr="00A94F24" w14:paraId="1AA9A646" w14:textId="77777777" w:rsidTr="0052580A">
        <w:trPr>
          <w:trHeight w:val="270"/>
          <w:jc w:val="center"/>
        </w:trPr>
        <w:tc>
          <w:tcPr>
            <w:tcW w:w="1553" w:type="dxa"/>
            <w:shd w:val="clear" w:color="auto" w:fill="auto"/>
            <w:hideMark/>
          </w:tcPr>
          <w:p w14:paraId="51C32908"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LA CANDELARIA</w:t>
            </w:r>
            <w:r w:rsidRPr="00B60C1A">
              <w:rPr>
                <w:rFonts w:ascii="Calibri" w:hAnsi="Calibri" w:cs="Calibri"/>
                <w:lang w:val="es-CO" w:eastAsia="es-CO"/>
              </w:rPr>
              <w:t> </w:t>
            </w:r>
          </w:p>
        </w:tc>
        <w:tc>
          <w:tcPr>
            <w:tcW w:w="1134" w:type="dxa"/>
            <w:shd w:val="clear" w:color="auto" w:fill="auto"/>
            <w:hideMark/>
          </w:tcPr>
          <w:p w14:paraId="470A0766"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val="es-CO" w:eastAsia="es-CO"/>
              </w:rPr>
              <w:t> </w:t>
            </w:r>
          </w:p>
        </w:tc>
        <w:tc>
          <w:tcPr>
            <w:tcW w:w="1134" w:type="dxa"/>
            <w:shd w:val="clear" w:color="auto" w:fill="auto"/>
            <w:hideMark/>
          </w:tcPr>
          <w:p w14:paraId="66CAB8AE"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7</w:t>
            </w:r>
            <w:r w:rsidRPr="00B60C1A">
              <w:rPr>
                <w:rFonts w:ascii="Calibri" w:hAnsi="Calibri" w:cs="Calibri"/>
                <w:lang w:val="es-CO" w:eastAsia="es-CO"/>
              </w:rPr>
              <w:t> </w:t>
            </w:r>
          </w:p>
        </w:tc>
        <w:tc>
          <w:tcPr>
            <w:tcW w:w="1134" w:type="dxa"/>
            <w:shd w:val="clear" w:color="auto" w:fill="auto"/>
            <w:hideMark/>
          </w:tcPr>
          <w:p w14:paraId="0A1BE93E"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4</w:t>
            </w:r>
            <w:r w:rsidRPr="00B60C1A">
              <w:rPr>
                <w:rFonts w:ascii="Calibri" w:hAnsi="Calibri" w:cs="Calibri"/>
                <w:lang w:val="es-CO" w:eastAsia="es-CO"/>
              </w:rPr>
              <w:t> </w:t>
            </w:r>
          </w:p>
        </w:tc>
        <w:tc>
          <w:tcPr>
            <w:tcW w:w="1134" w:type="dxa"/>
            <w:shd w:val="clear" w:color="auto" w:fill="auto"/>
            <w:hideMark/>
          </w:tcPr>
          <w:p w14:paraId="6BCFB6EE"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11</w:t>
            </w:r>
            <w:r w:rsidRPr="00B60C1A">
              <w:rPr>
                <w:rFonts w:ascii="Calibri" w:hAnsi="Calibri" w:cs="Calibri"/>
                <w:lang w:val="es-CO" w:eastAsia="es-CO"/>
              </w:rPr>
              <w:t> </w:t>
            </w:r>
          </w:p>
        </w:tc>
      </w:tr>
      <w:tr w:rsidR="0052580A" w:rsidRPr="00A94F24" w14:paraId="3871241E" w14:textId="77777777" w:rsidTr="0052580A">
        <w:trPr>
          <w:trHeight w:val="270"/>
          <w:jc w:val="center"/>
        </w:trPr>
        <w:tc>
          <w:tcPr>
            <w:tcW w:w="1553" w:type="dxa"/>
            <w:shd w:val="clear" w:color="auto" w:fill="auto"/>
            <w:hideMark/>
          </w:tcPr>
          <w:p w14:paraId="795C8EC9"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MÁRTIRES</w:t>
            </w:r>
            <w:r w:rsidRPr="00B60C1A">
              <w:rPr>
                <w:rFonts w:ascii="Calibri" w:hAnsi="Calibri" w:cs="Calibri"/>
                <w:lang w:val="es-CO" w:eastAsia="es-CO"/>
              </w:rPr>
              <w:t> </w:t>
            </w:r>
          </w:p>
        </w:tc>
        <w:tc>
          <w:tcPr>
            <w:tcW w:w="1134" w:type="dxa"/>
            <w:shd w:val="clear" w:color="auto" w:fill="auto"/>
            <w:hideMark/>
          </w:tcPr>
          <w:p w14:paraId="6EDEC089"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val="es-CO" w:eastAsia="es-CO"/>
              </w:rPr>
              <w:t> </w:t>
            </w:r>
          </w:p>
        </w:tc>
        <w:tc>
          <w:tcPr>
            <w:tcW w:w="1134" w:type="dxa"/>
            <w:shd w:val="clear" w:color="auto" w:fill="auto"/>
            <w:hideMark/>
          </w:tcPr>
          <w:p w14:paraId="728D29FF"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6</w:t>
            </w:r>
            <w:r w:rsidRPr="00B60C1A">
              <w:rPr>
                <w:rFonts w:ascii="Calibri" w:hAnsi="Calibri" w:cs="Calibri"/>
                <w:lang w:val="es-CO" w:eastAsia="es-CO"/>
              </w:rPr>
              <w:t> </w:t>
            </w:r>
          </w:p>
        </w:tc>
        <w:tc>
          <w:tcPr>
            <w:tcW w:w="1134" w:type="dxa"/>
            <w:shd w:val="clear" w:color="auto" w:fill="auto"/>
            <w:hideMark/>
          </w:tcPr>
          <w:p w14:paraId="2C9120F0"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83</w:t>
            </w:r>
            <w:r w:rsidRPr="00B60C1A">
              <w:rPr>
                <w:rFonts w:ascii="Calibri" w:hAnsi="Calibri" w:cs="Calibri"/>
                <w:lang w:val="es-CO" w:eastAsia="es-CO"/>
              </w:rPr>
              <w:t> </w:t>
            </w:r>
          </w:p>
        </w:tc>
        <w:tc>
          <w:tcPr>
            <w:tcW w:w="1134" w:type="dxa"/>
            <w:shd w:val="clear" w:color="auto" w:fill="auto"/>
            <w:hideMark/>
          </w:tcPr>
          <w:p w14:paraId="56A9500F"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89</w:t>
            </w:r>
            <w:r w:rsidRPr="00B60C1A">
              <w:rPr>
                <w:rFonts w:ascii="Calibri" w:hAnsi="Calibri" w:cs="Calibri"/>
                <w:lang w:val="es-CO" w:eastAsia="es-CO"/>
              </w:rPr>
              <w:t> </w:t>
            </w:r>
          </w:p>
        </w:tc>
      </w:tr>
      <w:tr w:rsidR="0052580A" w:rsidRPr="00A94F24" w14:paraId="5F4C258E" w14:textId="77777777" w:rsidTr="0052580A">
        <w:trPr>
          <w:trHeight w:val="270"/>
          <w:jc w:val="center"/>
        </w:trPr>
        <w:tc>
          <w:tcPr>
            <w:tcW w:w="1553" w:type="dxa"/>
            <w:shd w:val="clear" w:color="auto" w:fill="auto"/>
            <w:hideMark/>
          </w:tcPr>
          <w:p w14:paraId="6783767A"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PUENTE ARANDA</w:t>
            </w:r>
            <w:r w:rsidRPr="00B60C1A">
              <w:rPr>
                <w:rFonts w:ascii="Calibri" w:hAnsi="Calibri" w:cs="Calibri"/>
                <w:lang w:val="es-CO" w:eastAsia="es-CO"/>
              </w:rPr>
              <w:t> </w:t>
            </w:r>
          </w:p>
        </w:tc>
        <w:tc>
          <w:tcPr>
            <w:tcW w:w="1134" w:type="dxa"/>
            <w:shd w:val="clear" w:color="auto" w:fill="auto"/>
            <w:hideMark/>
          </w:tcPr>
          <w:p w14:paraId="39650F85"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2</w:t>
            </w:r>
            <w:r w:rsidRPr="00B60C1A">
              <w:rPr>
                <w:rFonts w:ascii="Calibri" w:hAnsi="Calibri" w:cs="Calibri"/>
                <w:lang w:val="es-CO" w:eastAsia="es-CO"/>
              </w:rPr>
              <w:t> </w:t>
            </w:r>
          </w:p>
        </w:tc>
        <w:tc>
          <w:tcPr>
            <w:tcW w:w="1134" w:type="dxa"/>
            <w:shd w:val="clear" w:color="auto" w:fill="auto"/>
            <w:hideMark/>
          </w:tcPr>
          <w:p w14:paraId="75113C0D"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val="es-CO" w:eastAsia="es-CO"/>
              </w:rPr>
              <w:t> </w:t>
            </w:r>
          </w:p>
        </w:tc>
        <w:tc>
          <w:tcPr>
            <w:tcW w:w="1134" w:type="dxa"/>
            <w:shd w:val="clear" w:color="auto" w:fill="auto"/>
            <w:hideMark/>
          </w:tcPr>
          <w:p w14:paraId="3139BDA7"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127</w:t>
            </w:r>
            <w:r w:rsidRPr="00B60C1A">
              <w:rPr>
                <w:rFonts w:ascii="Calibri" w:hAnsi="Calibri" w:cs="Calibri"/>
                <w:lang w:val="es-CO" w:eastAsia="es-CO"/>
              </w:rPr>
              <w:t> </w:t>
            </w:r>
          </w:p>
        </w:tc>
        <w:tc>
          <w:tcPr>
            <w:tcW w:w="1134" w:type="dxa"/>
            <w:shd w:val="clear" w:color="auto" w:fill="auto"/>
            <w:hideMark/>
          </w:tcPr>
          <w:p w14:paraId="0F2D7E1F"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129</w:t>
            </w:r>
            <w:r w:rsidRPr="00B60C1A">
              <w:rPr>
                <w:rFonts w:ascii="Calibri" w:hAnsi="Calibri" w:cs="Calibri"/>
                <w:lang w:val="es-CO" w:eastAsia="es-CO"/>
              </w:rPr>
              <w:t> </w:t>
            </w:r>
          </w:p>
        </w:tc>
      </w:tr>
      <w:tr w:rsidR="0052580A" w:rsidRPr="00A94F24" w14:paraId="27CCE6C3" w14:textId="77777777" w:rsidTr="0052580A">
        <w:trPr>
          <w:trHeight w:val="270"/>
          <w:jc w:val="center"/>
        </w:trPr>
        <w:tc>
          <w:tcPr>
            <w:tcW w:w="1553" w:type="dxa"/>
            <w:shd w:val="clear" w:color="auto" w:fill="auto"/>
            <w:hideMark/>
          </w:tcPr>
          <w:p w14:paraId="07499E91"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RAFAEL URIBE </w:t>
            </w:r>
            <w:proofErr w:type="spellStart"/>
            <w:r w:rsidRPr="00B60C1A">
              <w:rPr>
                <w:rFonts w:ascii="Calibri" w:hAnsi="Calibri" w:cs="Calibri"/>
                <w:lang w:eastAsia="es-CO"/>
              </w:rPr>
              <w:t>URIBE</w:t>
            </w:r>
            <w:proofErr w:type="spellEnd"/>
            <w:r w:rsidRPr="00B60C1A">
              <w:rPr>
                <w:rFonts w:ascii="Calibri" w:hAnsi="Calibri" w:cs="Calibri"/>
                <w:lang w:val="es-CO" w:eastAsia="es-CO"/>
              </w:rPr>
              <w:t> </w:t>
            </w:r>
          </w:p>
        </w:tc>
        <w:tc>
          <w:tcPr>
            <w:tcW w:w="1134" w:type="dxa"/>
            <w:shd w:val="clear" w:color="auto" w:fill="auto"/>
            <w:hideMark/>
          </w:tcPr>
          <w:p w14:paraId="2E54DC52"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24</w:t>
            </w:r>
            <w:r w:rsidRPr="00B60C1A">
              <w:rPr>
                <w:rFonts w:ascii="Calibri" w:hAnsi="Calibri" w:cs="Calibri"/>
                <w:lang w:val="es-CO" w:eastAsia="es-CO"/>
              </w:rPr>
              <w:t> </w:t>
            </w:r>
          </w:p>
        </w:tc>
        <w:tc>
          <w:tcPr>
            <w:tcW w:w="1134" w:type="dxa"/>
            <w:shd w:val="clear" w:color="auto" w:fill="auto"/>
            <w:hideMark/>
          </w:tcPr>
          <w:p w14:paraId="0894FFBF"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161</w:t>
            </w:r>
            <w:r w:rsidRPr="00B60C1A">
              <w:rPr>
                <w:rFonts w:ascii="Calibri" w:hAnsi="Calibri" w:cs="Calibri"/>
                <w:lang w:val="es-CO" w:eastAsia="es-CO"/>
              </w:rPr>
              <w:t> </w:t>
            </w:r>
          </w:p>
        </w:tc>
        <w:tc>
          <w:tcPr>
            <w:tcW w:w="1134" w:type="dxa"/>
            <w:shd w:val="clear" w:color="auto" w:fill="auto"/>
            <w:hideMark/>
          </w:tcPr>
          <w:p w14:paraId="57240093"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95</w:t>
            </w:r>
            <w:r w:rsidRPr="00B60C1A">
              <w:rPr>
                <w:rFonts w:ascii="Calibri" w:hAnsi="Calibri" w:cs="Calibri"/>
                <w:lang w:val="es-CO" w:eastAsia="es-CO"/>
              </w:rPr>
              <w:t> </w:t>
            </w:r>
          </w:p>
        </w:tc>
        <w:tc>
          <w:tcPr>
            <w:tcW w:w="1134" w:type="dxa"/>
            <w:shd w:val="clear" w:color="auto" w:fill="auto"/>
            <w:hideMark/>
          </w:tcPr>
          <w:p w14:paraId="1B36FE77"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280</w:t>
            </w:r>
            <w:r w:rsidRPr="00B60C1A">
              <w:rPr>
                <w:rFonts w:ascii="Calibri" w:hAnsi="Calibri" w:cs="Calibri"/>
                <w:lang w:val="es-CO" w:eastAsia="es-CO"/>
              </w:rPr>
              <w:t> </w:t>
            </w:r>
          </w:p>
        </w:tc>
      </w:tr>
      <w:tr w:rsidR="0052580A" w:rsidRPr="00A94F24" w14:paraId="726CD9FB" w14:textId="77777777" w:rsidTr="0052580A">
        <w:trPr>
          <w:trHeight w:val="270"/>
          <w:jc w:val="center"/>
        </w:trPr>
        <w:tc>
          <w:tcPr>
            <w:tcW w:w="1553" w:type="dxa"/>
            <w:shd w:val="clear" w:color="auto" w:fill="auto"/>
            <w:hideMark/>
          </w:tcPr>
          <w:p w14:paraId="7ABD7DE9"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SAN CRISTÓBAL</w:t>
            </w:r>
            <w:r w:rsidRPr="00B60C1A">
              <w:rPr>
                <w:rFonts w:ascii="Calibri" w:hAnsi="Calibri" w:cs="Calibri"/>
                <w:lang w:val="es-CO" w:eastAsia="es-CO"/>
              </w:rPr>
              <w:t> </w:t>
            </w:r>
          </w:p>
        </w:tc>
        <w:tc>
          <w:tcPr>
            <w:tcW w:w="1134" w:type="dxa"/>
            <w:shd w:val="clear" w:color="auto" w:fill="auto"/>
            <w:hideMark/>
          </w:tcPr>
          <w:p w14:paraId="529440E4"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53</w:t>
            </w:r>
            <w:r w:rsidRPr="00B60C1A">
              <w:rPr>
                <w:rFonts w:ascii="Calibri" w:hAnsi="Calibri" w:cs="Calibri"/>
                <w:lang w:val="es-CO" w:eastAsia="es-CO"/>
              </w:rPr>
              <w:t> </w:t>
            </w:r>
          </w:p>
        </w:tc>
        <w:tc>
          <w:tcPr>
            <w:tcW w:w="1134" w:type="dxa"/>
            <w:shd w:val="clear" w:color="auto" w:fill="auto"/>
            <w:hideMark/>
          </w:tcPr>
          <w:p w14:paraId="1C8A3E60"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293</w:t>
            </w:r>
            <w:r w:rsidRPr="00B60C1A">
              <w:rPr>
                <w:rFonts w:ascii="Calibri" w:hAnsi="Calibri" w:cs="Calibri"/>
                <w:lang w:val="es-CO" w:eastAsia="es-CO"/>
              </w:rPr>
              <w:t> </w:t>
            </w:r>
          </w:p>
        </w:tc>
        <w:tc>
          <w:tcPr>
            <w:tcW w:w="1134" w:type="dxa"/>
            <w:shd w:val="clear" w:color="auto" w:fill="auto"/>
            <w:hideMark/>
          </w:tcPr>
          <w:p w14:paraId="7E87B0A7"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68</w:t>
            </w:r>
            <w:r w:rsidRPr="00B60C1A">
              <w:rPr>
                <w:rFonts w:ascii="Calibri" w:hAnsi="Calibri" w:cs="Calibri"/>
                <w:lang w:val="es-CO" w:eastAsia="es-CO"/>
              </w:rPr>
              <w:t> </w:t>
            </w:r>
          </w:p>
        </w:tc>
        <w:tc>
          <w:tcPr>
            <w:tcW w:w="1134" w:type="dxa"/>
            <w:shd w:val="clear" w:color="auto" w:fill="auto"/>
            <w:hideMark/>
          </w:tcPr>
          <w:p w14:paraId="3690F752"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414</w:t>
            </w:r>
            <w:r w:rsidRPr="00B60C1A">
              <w:rPr>
                <w:rFonts w:ascii="Calibri" w:hAnsi="Calibri" w:cs="Calibri"/>
                <w:lang w:val="es-CO" w:eastAsia="es-CO"/>
              </w:rPr>
              <w:t> </w:t>
            </w:r>
          </w:p>
        </w:tc>
      </w:tr>
      <w:tr w:rsidR="0052580A" w:rsidRPr="00A94F24" w14:paraId="73F60C64" w14:textId="77777777" w:rsidTr="0052580A">
        <w:trPr>
          <w:trHeight w:val="270"/>
          <w:jc w:val="center"/>
        </w:trPr>
        <w:tc>
          <w:tcPr>
            <w:tcW w:w="1553" w:type="dxa"/>
            <w:shd w:val="clear" w:color="auto" w:fill="auto"/>
            <w:hideMark/>
          </w:tcPr>
          <w:p w14:paraId="54F3602D"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SANTA FE</w:t>
            </w:r>
            <w:r w:rsidRPr="00B60C1A">
              <w:rPr>
                <w:rFonts w:ascii="Calibri" w:hAnsi="Calibri" w:cs="Calibri"/>
                <w:lang w:val="es-CO" w:eastAsia="es-CO"/>
              </w:rPr>
              <w:t> </w:t>
            </w:r>
          </w:p>
        </w:tc>
        <w:tc>
          <w:tcPr>
            <w:tcW w:w="1134" w:type="dxa"/>
            <w:shd w:val="clear" w:color="auto" w:fill="auto"/>
            <w:hideMark/>
          </w:tcPr>
          <w:p w14:paraId="17BD9111"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2</w:t>
            </w:r>
            <w:r w:rsidRPr="00B60C1A">
              <w:rPr>
                <w:rFonts w:ascii="Calibri" w:hAnsi="Calibri" w:cs="Calibri"/>
                <w:lang w:val="es-CO" w:eastAsia="es-CO"/>
              </w:rPr>
              <w:t> </w:t>
            </w:r>
          </w:p>
        </w:tc>
        <w:tc>
          <w:tcPr>
            <w:tcW w:w="1134" w:type="dxa"/>
            <w:shd w:val="clear" w:color="auto" w:fill="auto"/>
            <w:hideMark/>
          </w:tcPr>
          <w:p w14:paraId="5E72F02C"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123</w:t>
            </w:r>
            <w:r w:rsidRPr="00B60C1A">
              <w:rPr>
                <w:rFonts w:ascii="Calibri" w:hAnsi="Calibri" w:cs="Calibri"/>
                <w:lang w:val="es-CO" w:eastAsia="es-CO"/>
              </w:rPr>
              <w:t> </w:t>
            </w:r>
          </w:p>
        </w:tc>
        <w:tc>
          <w:tcPr>
            <w:tcW w:w="1134" w:type="dxa"/>
            <w:shd w:val="clear" w:color="auto" w:fill="auto"/>
            <w:hideMark/>
          </w:tcPr>
          <w:p w14:paraId="7A74AE42"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54</w:t>
            </w:r>
            <w:r w:rsidRPr="00B60C1A">
              <w:rPr>
                <w:rFonts w:ascii="Calibri" w:hAnsi="Calibri" w:cs="Calibri"/>
                <w:lang w:val="es-CO" w:eastAsia="es-CO"/>
              </w:rPr>
              <w:t> </w:t>
            </w:r>
          </w:p>
        </w:tc>
        <w:tc>
          <w:tcPr>
            <w:tcW w:w="1134" w:type="dxa"/>
            <w:shd w:val="clear" w:color="auto" w:fill="auto"/>
            <w:hideMark/>
          </w:tcPr>
          <w:p w14:paraId="694E17DB"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179</w:t>
            </w:r>
            <w:r w:rsidRPr="00B60C1A">
              <w:rPr>
                <w:rFonts w:ascii="Calibri" w:hAnsi="Calibri" w:cs="Calibri"/>
                <w:lang w:val="es-CO" w:eastAsia="es-CO"/>
              </w:rPr>
              <w:t> </w:t>
            </w:r>
          </w:p>
        </w:tc>
      </w:tr>
      <w:tr w:rsidR="0052580A" w:rsidRPr="00A94F24" w14:paraId="02C8434E" w14:textId="77777777" w:rsidTr="0052580A">
        <w:trPr>
          <w:trHeight w:val="270"/>
          <w:jc w:val="center"/>
        </w:trPr>
        <w:tc>
          <w:tcPr>
            <w:tcW w:w="1553" w:type="dxa"/>
            <w:shd w:val="clear" w:color="auto" w:fill="auto"/>
            <w:hideMark/>
          </w:tcPr>
          <w:p w14:paraId="41463E61"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SUBA</w:t>
            </w:r>
            <w:r w:rsidRPr="00B60C1A">
              <w:rPr>
                <w:rFonts w:ascii="Calibri" w:hAnsi="Calibri" w:cs="Calibri"/>
                <w:lang w:val="es-CO" w:eastAsia="es-CO"/>
              </w:rPr>
              <w:t> </w:t>
            </w:r>
          </w:p>
        </w:tc>
        <w:tc>
          <w:tcPr>
            <w:tcW w:w="1134" w:type="dxa"/>
            <w:shd w:val="clear" w:color="auto" w:fill="auto"/>
            <w:hideMark/>
          </w:tcPr>
          <w:p w14:paraId="3ED3F85D"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3</w:t>
            </w:r>
            <w:r w:rsidRPr="00B60C1A">
              <w:rPr>
                <w:rFonts w:ascii="Calibri" w:hAnsi="Calibri" w:cs="Calibri"/>
                <w:lang w:val="es-CO" w:eastAsia="es-CO"/>
              </w:rPr>
              <w:t> </w:t>
            </w:r>
          </w:p>
        </w:tc>
        <w:tc>
          <w:tcPr>
            <w:tcW w:w="1134" w:type="dxa"/>
            <w:shd w:val="clear" w:color="auto" w:fill="auto"/>
            <w:hideMark/>
          </w:tcPr>
          <w:p w14:paraId="64EBDB8E"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228</w:t>
            </w:r>
            <w:r w:rsidRPr="00B60C1A">
              <w:rPr>
                <w:rFonts w:ascii="Calibri" w:hAnsi="Calibri" w:cs="Calibri"/>
                <w:lang w:val="es-CO" w:eastAsia="es-CO"/>
              </w:rPr>
              <w:t> </w:t>
            </w:r>
          </w:p>
        </w:tc>
        <w:tc>
          <w:tcPr>
            <w:tcW w:w="1134" w:type="dxa"/>
            <w:shd w:val="clear" w:color="auto" w:fill="auto"/>
            <w:hideMark/>
          </w:tcPr>
          <w:p w14:paraId="4752B346"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456</w:t>
            </w:r>
            <w:r w:rsidRPr="00B60C1A">
              <w:rPr>
                <w:rFonts w:ascii="Calibri" w:hAnsi="Calibri" w:cs="Calibri"/>
                <w:lang w:val="es-CO" w:eastAsia="es-CO"/>
              </w:rPr>
              <w:t> </w:t>
            </w:r>
          </w:p>
        </w:tc>
        <w:tc>
          <w:tcPr>
            <w:tcW w:w="1134" w:type="dxa"/>
            <w:shd w:val="clear" w:color="auto" w:fill="auto"/>
            <w:hideMark/>
          </w:tcPr>
          <w:p w14:paraId="4AB4525B"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687</w:t>
            </w:r>
            <w:r w:rsidRPr="00B60C1A">
              <w:rPr>
                <w:rFonts w:ascii="Calibri" w:hAnsi="Calibri" w:cs="Calibri"/>
                <w:lang w:val="es-CO" w:eastAsia="es-CO"/>
              </w:rPr>
              <w:t> </w:t>
            </w:r>
          </w:p>
        </w:tc>
      </w:tr>
      <w:tr w:rsidR="0052580A" w:rsidRPr="00A94F24" w14:paraId="2920BB49" w14:textId="77777777" w:rsidTr="0052580A">
        <w:trPr>
          <w:trHeight w:val="270"/>
          <w:jc w:val="center"/>
        </w:trPr>
        <w:tc>
          <w:tcPr>
            <w:tcW w:w="1553" w:type="dxa"/>
            <w:shd w:val="clear" w:color="auto" w:fill="auto"/>
            <w:hideMark/>
          </w:tcPr>
          <w:p w14:paraId="57CABD6F"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SUMAPAZ</w:t>
            </w:r>
            <w:r w:rsidRPr="00B60C1A">
              <w:rPr>
                <w:rFonts w:ascii="Calibri" w:hAnsi="Calibri" w:cs="Calibri"/>
                <w:lang w:val="es-CO" w:eastAsia="es-CO"/>
              </w:rPr>
              <w:t> </w:t>
            </w:r>
          </w:p>
        </w:tc>
        <w:tc>
          <w:tcPr>
            <w:tcW w:w="1134" w:type="dxa"/>
            <w:shd w:val="clear" w:color="auto" w:fill="auto"/>
            <w:hideMark/>
          </w:tcPr>
          <w:p w14:paraId="17D22AB7"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1</w:t>
            </w:r>
            <w:r w:rsidRPr="00B60C1A">
              <w:rPr>
                <w:rFonts w:ascii="Calibri" w:hAnsi="Calibri" w:cs="Calibri"/>
                <w:lang w:val="es-CO" w:eastAsia="es-CO"/>
              </w:rPr>
              <w:t> </w:t>
            </w:r>
          </w:p>
        </w:tc>
        <w:tc>
          <w:tcPr>
            <w:tcW w:w="1134" w:type="dxa"/>
            <w:shd w:val="clear" w:color="auto" w:fill="auto"/>
            <w:hideMark/>
          </w:tcPr>
          <w:p w14:paraId="74BD5B5C"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val="es-CO" w:eastAsia="es-CO"/>
              </w:rPr>
              <w:t> </w:t>
            </w:r>
          </w:p>
        </w:tc>
        <w:tc>
          <w:tcPr>
            <w:tcW w:w="1134" w:type="dxa"/>
            <w:shd w:val="clear" w:color="auto" w:fill="auto"/>
            <w:hideMark/>
          </w:tcPr>
          <w:p w14:paraId="1F66D10F"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val="es-CO" w:eastAsia="es-CO"/>
              </w:rPr>
              <w:t> </w:t>
            </w:r>
          </w:p>
        </w:tc>
        <w:tc>
          <w:tcPr>
            <w:tcW w:w="1134" w:type="dxa"/>
            <w:shd w:val="clear" w:color="auto" w:fill="auto"/>
            <w:hideMark/>
          </w:tcPr>
          <w:p w14:paraId="466EF102"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1</w:t>
            </w:r>
            <w:r w:rsidRPr="00B60C1A">
              <w:rPr>
                <w:rFonts w:ascii="Calibri" w:hAnsi="Calibri" w:cs="Calibri"/>
                <w:lang w:val="es-CO" w:eastAsia="es-CO"/>
              </w:rPr>
              <w:t> </w:t>
            </w:r>
          </w:p>
        </w:tc>
      </w:tr>
      <w:tr w:rsidR="0052580A" w:rsidRPr="00A94F24" w14:paraId="0BDF1B35" w14:textId="77777777" w:rsidTr="0052580A">
        <w:trPr>
          <w:trHeight w:val="270"/>
          <w:jc w:val="center"/>
        </w:trPr>
        <w:tc>
          <w:tcPr>
            <w:tcW w:w="1553" w:type="dxa"/>
            <w:shd w:val="clear" w:color="auto" w:fill="auto"/>
            <w:hideMark/>
          </w:tcPr>
          <w:p w14:paraId="67BDA606"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TEUSAQUILLO</w:t>
            </w:r>
            <w:r w:rsidRPr="00B60C1A">
              <w:rPr>
                <w:rFonts w:ascii="Calibri" w:hAnsi="Calibri" w:cs="Calibri"/>
                <w:lang w:val="es-CO" w:eastAsia="es-CO"/>
              </w:rPr>
              <w:t> </w:t>
            </w:r>
          </w:p>
        </w:tc>
        <w:tc>
          <w:tcPr>
            <w:tcW w:w="1134" w:type="dxa"/>
            <w:shd w:val="clear" w:color="auto" w:fill="auto"/>
            <w:hideMark/>
          </w:tcPr>
          <w:p w14:paraId="71973175"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val="es-CO" w:eastAsia="es-CO"/>
              </w:rPr>
              <w:t> </w:t>
            </w:r>
          </w:p>
        </w:tc>
        <w:tc>
          <w:tcPr>
            <w:tcW w:w="1134" w:type="dxa"/>
            <w:shd w:val="clear" w:color="auto" w:fill="auto"/>
            <w:hideMark/>
          </w:tcPr>
          <w:p w14:paraId="50514A51"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val="es-CO" w:eastAsia="es-CO"/>
              </w:rPr>
              <w:t> </w:t>
            </w:r>
          </w:p>
        </w:tc>
        <w:tc>
          <w:tcPr>
            <w:tcW w:w="1134" w:type="dxa"/>
            <w:shd w:val="clear" w:color="auto" w:fill="auto"/>
            <w:hideMark/>
          </w:tcPr>
          <w:p w14:paraId="599CE628"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31</w:t>
            </w:r>
            <w:r w:rsidRPr="00B60C1A">
              <w:rPr>
                <w:rFonts w:ascii="Calibri" w:hAnsi="Calibri" w:cs="Calibri"/>
                <w:lang w:val="es-CO" w:eastAsia="es-CO"/>
              </w:rPr>
              <w:t> </w:t>
            </w:r>
          </w:p>
        </w:tc>
        <w:tc>
          <w:tcPr>
            <w:tcW w:w="1134" w:type="dxa"/>
            <w:shd w:val="clear" w:color="auto" w:fill="auto"/>
            <w:hideMark/>
          </w:tcPr>
          <w:p w14:paraId="73367979"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31</w:t>
            </w:r>
            <w:r w:rsidRPr="00B60C1A">
              <w:rPr>
                <w:rFonts w:ascii="Calibri" w:hAnsi="Calibri" w:cs="Calibri"/>
                <w:lang w:val="es-CO" w:eastAsia="es-CO"/>
              </w:rPr>
              <w:t> </w:t>
            </w:r>
          </w:p>
        </w:tc>
      </w:tr>
      <w:tr w:rsidR="0052580A" w:rsidRPr="00A94F24" w14:paraId="0A87263E" w14:textId="77777777" w:rsidTr="0052580A">
        <w:trPr>
          <w:trHeight w:val="270"/>
          <w:jc w:val="center"/>
        </w:trPr>
        <w:tc>
          <w:tcPr>
            <w:tcW w:w="1553" w:type="dxa"/>
            <w:shd w:val="clear" w:color="auto" w:fill="auto"/>
            <w:hideMark/>
          </w:tcPr>
          <w:p w14:paraId="09238AA9"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TUNJUELITO</w:t>
            </w:r>
            <w:r w:rsidRPr="00B60C1A">
              <w:rPr>
                <w:rFonts w:ascii="Calibri" w:hAnsi="Calibri" w:cs="Calibri"/>
                <w:lang w:val="es-CO" w:eastAsia="es-CO"/>
              </w:rPr>
              <w:t> </w:t>
            </w:r>
          </w:p>
        </w:tc>
        <w:tc>
          <w:tcPr>
            <w:tcW w:w="1134" w:type="dxa"/>
            <w:shd w:val="clear" w:color="auto" w:fill="auto"/>
            <w:hideMark/>
          </w:tcPr>
          <w:p w14:paraId="338B3708"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4</w:t>
            </w:r>
            <w:r w:rsidRPr="00B60C1A">
              <w:rPr>
                <w:rFonts w:ascii="Calibri" w:hAnsi="Calibri" w:cs="Calibri"/>
                <w:lang w:val="es-CO" w:eastAsia="es-CO"/>
              </w:rPr>
              <w:t> </w:t>
            </w:r>
          </w:p>
        </w:tc>
        <w:tc>
          <w:tcPr>
            <w:tcW w:w="1134" w:type="dxa"/>
            <w:shd w:val="clear" w:color="auto" w:fill="auto"/>
            <w:hideMark/>
          </w:tcPr>
          <w:p w14:paraId="7ECB0C3D"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44</w:t>
            </w:r>
            <w:r w:rsidRPr="00B60C1A">
              <w:rPr>
                <w:rFonts w:ascii="Calibri" w:hAnsi="Calibri" w:cs="Calibri"/>
                <w:lang w:val="es-CO" w:eastAsia="es-CO"/>
              </w:rPr>
              <w:t> </w:t>
            </w:r>
          </w:p>
        </w:tc>
        <w:tc>
          <w:tcPr>
            <w:tcW w:w="1134" w:type="dxa"/>
            <w:shd w:val="clear" w:color="auto" w:fill="auto"/>
            <w:hideMark/>
          </w:tcPr>
          <w:p w14:paraId="4EA1744C"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59</w:t>
            </w:r>
            <w:r w:rsidRPr="00B60C1A">
              <w:rPr>
                <w:rFonts w:ascii="Calibri" w:hAnsi="Calibri" w:cs="Calibri"/>
                <w:lang w:val="es-CO" w:eastAsia="es-CO"/>
              </w:rPr>
              <w:t> </w:t>
            </w:r>
          </w:p>
        </w:tc>
        <w:tc>
          <w:tcPr>
            <w:tcW w:w="1134" w:type="dxa"/>
            <w:shd w:val="clear" w:color="auto" w:fill="auto"/>
            <w:hideMark/>
          </w:tcPr>
          <w:p w14:paraId="22F7766E"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107</w:t>
            </w:r>
            <w:r w:rsidRPr="00B60C1A">
              <w:rPr>
                <w:rFonts w:ascii="Calibri" w:hAnsi="Calibri" w:cs="Calibri"/>
                <w:lang w:val="es-CO" w:eastAsia="es-CO"/>
              </w:rPr>
              <w:t> </w:t>
            </w:r>
          </w:p>
        </w:tc>
      </w:tr>
      <w:tr w:rsidR="0052580A" w:rsidRPr="00A94F24" w14:paraId="4CF2CB4F" w14:textId="77777777" w:rsidTr="0052580A">
        <w:trPr>
          <w:trHeight w:val="270"/>
          <w:jc w:val="center"/>
        </w:trPr>
        <w:tc>
          <w:tcPr>
            <w:tcW w:w="1553" w:type="dxa"/>
            <w:shd w:val="clear" w:color="auto" w:fill="auto"/>
            <w:hideMark/>
          </w:tcPr>
          <w:p w14:paraId="7DD2C88D"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USAQUÉN</w:t>
            </w:r>
            <w:r w:rsidRPr="00B60C1A">
              <w:rPr>
                <w:rFonts w:ascii="Calibri" w:hAnsi="Calibri" w:cs="Calibri"/>
                <w:lang w:val="es-CO" w:eastAsia="es-CO"/>
              </w:rPr>
              <w:t> </w:t>
            </w:r>
          </w:p>
        </w:tc>
        <w:tc>
          <w:tcPr>
            <w:tcW w:w="1134" w:type="dxa"/>
            <w:shd w:val="clear" w:color="auto" w:fill="auto"/>
            <w:hideMark/>
          </w:tcPr>
          <w:p w14:paraId="1A64B3A0"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25</w:t>
            </w:r>
            <w:r w:rsidRPr="00B60C1A">
              <w:rPr>
                <w:rFonts w:ascii="Calibri" w:hAnsi="Calibri" w:cs="Calibri"/>
                <w:lang w:val="es-CO" w:eastAsia="es-CO"/>
              </w:rPr>
              <w:t> </w:t>
            </w:r>
          </w:p>
        </w:tc>
        <w:tc>
          <w:tcPr>
            <w:tcW w:w="1134" w:type="dxa"/>
            <w:shd w:val="clear" w:color="auto" w:fill="auto"/>
            <w:hideMark/>
          </w:tcPr>
          <w:p w14:paraId="244BB1E8"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44</w:t>
            </w:r>
            <w:r w:rsidRPr="00B60C1A">
              <w:rPr>
                <w:rFonts w:ascii="Calibri" w:hAnsi="Calibri" w:cs="Calibri"/>
                <w:lang w:val="es-CO" w:eastAsia="es-CO"/>
              </w:rPr>
              <w:t> </w:t>
            </w:r>
          </w:p>
        </w:tc>
        <w:tc>
          <w:tcPr>
            <w:tcW w:w="1134" w:type="dxa"/>
            <w:shd w:val="clear" w:color="auto" w:fill="auto"/>
            <w:hideMark/>
          </w:tcPr>
          <w:p w14:paraId="06F4CE47"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182</w:t>
            </w:r>
            <w:r w:rsidRPr="00B60C1A">
              <w:rPr>
                <w:rFonts w:ascii="Calibri" w:hAnsi="Calibri" w:cs="Calibri"/>
                <w:lang w:val="es-CO" w:eastAsia="es-CO"/>
              </w:rPr>
              <w:t> </w:t>
            </w:r>
          </w:p>
        </w:tc>
        <w:tc>
          <w:tcPr>
            <w:tcW w:w="1134" w:type="dxa"/>
            <w:shd w:val="clear" w:color="auto" w:fill="auto"/>
            <w:hideMark/>
          </w:tcPr>
          <w:p w14:paraId="789A27B9"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251</w:t>
            </w:r>
            <w:r w:rsidRPr="00B60C1A">
              <w:rPr>
                <w:rFonts w:ascii="Calibri" w:hAnsi="Calibri" w:cs="Calibri"/>
                <w:lang w:val="es-CO" w:eastAsia="es-CO"/>
              </w:rPr>
              <w:t> </w:t>
            </w:r>
          </w:p>
        </w:tc>
      </w:tr>
      <w:tr w:rsidR="0052580A" w:rsidRPr="00A94F24" w14:paraId="4F8632C1" w14:textId="77777777" w:rsidTr="0052580A">
        <w:trPr>
          <w:trHeight w:val="285"/>
          <w:jc w:val="center"/>
        </w:trPr>
        <w:tc>
          <w:tcPr>
            <w:tcW w:w="1553" w:type="dxa"/>
            <w:shd w:val="clear" w:color="auto" w:fill="auto"/>
            <w:hideMark/>
          </w:tcPr>
          <w:p w14:paraId="196E6D25"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lang w:eastAsia="es-CO"/>
              </w:rPr>
              <w:t>USME</w:t>
            </w:r>
            <w:r w:rsidRPr="00B60C1A">
              <w:rPr>
                <w:rFonts w:ascii="Calibri" w:hAnsi="Calibri" w:cs="Calibri"/>
                <w:lang w:val="es-CO" w:eastAsia="es-CO"/>
              </w:rPr>
              <w:t> </w:t>
            </w:r>
          </w:p>
        </w:tc>
        <w:tc>
          <w:tcPr>
            <w:tcW w:w="1134" w:type="dxa"/>
            <w:shd w:val="clear" w:color="auto" w:fill="auto"/>
            <w:hideMark/>
          </w:tcPr>
          <w:p w14:paraId="3C5DD6F2"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466</w:t>
            </w:r>
            <w:r w:rsidRPr="00B60C1A">
              <w:rPr>
                <w:rFonts w:ascii="Calibri" w:hAnsi="Calibri" w:cs="Calibri"/>
                <w:lang w:val="es-CO" w:eastAsia="es-CO"/>
              </w:rPr>
              <w:t> </w:t>
            </w:r>
          </w:p>
        </w:tc>
        <w:tc>
          <w:tcPr>
            <w:tcW w:w="1134" w:type="dxa"/>
            <w:shd w:val="clear" w:color="auto" w:fill="auto"/>
            <w:hideMark/>
          </w:tcPr>
          <w:p w14:paraId="770BC5B9"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433</w:t>
            </w:r>
            <w:r w:rsidRPr="00B60C1A">
              <w:rPr>
                <w:rFonts w:ascii="Calibri" w:hAnsi="Calibri" w:cs="Calibri"/>
                <w:lang w:val="es-CO" w:eastAsia="es-CO"/>
              </w:rPr>
              <w:t> </w:t>
            </w:r>
          </w:p>
        </w:tc>
        <w:tc>
          <w:tcPr>
            <w:tcW w:w="1134" w:type="dxa"/>
            <w:shd w:val="clear" w:color="auto" w:fill="auto"/>
            <w:hideMark/>
          </w:tcPr>
          <w:p w14:paraId="19AD32CF"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val="es-CO" w:eastAsia="es-CO"/>
              </w:rPr>
              <w:t> </w:t>
            </w:r>
          </w:p>
        </w:tc>
        <w:tc>
          <w:tcPr>
            <w:tcW w:w="1134" w:type="dxa"/>
            <w:shd w:val="clear" w:color="auto" w:fill="auto"/>
            <w:hideMark/>
          </w:tcPr>
          <w:p w14:paraId="2482F88E"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lang w:eastAsia="es-CO"/>
              </w:rPr>
              <w:t>899</w:t>
            </w:r>
            <w:r w:rsidRPr="00B60C1A">
              <w:rPr>
                <w:rFonts w:ascii="Calibri" w:hAnsi="Calibri" w:cs="Calibri"/>
                <w:lang w:val="es-CO" w:eastAsia="es-CO"/>
              </w:rPr>
              <w:t> </w:t>
            </w:r>
          </w:p>
        </w:tc>
      </w:tr>
      <w:tr w:rsidR="0052580A" w:rsidRPr="00A94F24" w14:paraId="67BAA254" w14:textId="77777777" w:rsidTr="0052580A">
        <w:trPr>
          <w:trHeight w:val="285"/>
          <w:jc w:val="center"/>
        </w:trPr>
        <w:tc>
          <w:tcPr>
            <w:tcW w:w="1553" w:type="dxa"/>
            <w:shd w:val="clear" w:color="auto" w:fill="auto"/>
            <w:hideMark/>
          </w:tcPr>
          <w:p w14:paraId="6A5607C7" w14:textId="77777777" w:rsidR="00F44B5A" w:rsidRPr="00B60C1A" w:rsidRDefault="00F44B5A" w:rsidP="0052580A">
            <w:pPr>
              <w:textAlignment w:val="baseline"/>
              <w:rPr>
                <w:rFonts w:ascii="Calibri" w:hAnsi="Calibri" w:cs="Calibri"/>
                <w:lang w:val="es-CO" w:eastAsia="es-CO"/>
              </w:rPr>
            </w:pPr>
            <w:r w:rsidRPr="00B60C1A">
              <w:rPr>
                <w:rFonts w:ascii="Calibri" w:hAnsi="Calibri" w:cs="Calibri"/>
                <w:color w:val="000000"/>
                <w:lang w:eastAsia="es-CO"/>
              </w:rPr>
              <w:t xml:space="preserve">TOTAL </w:t>
            </w:r>
          </w:p>
        </w:tc>
        <w:tc>
          <w:tcPr>
            <w:tcW w:w="1134" w:type="dxa"/>
            <w:shd w:val="clear" w:color="auto" w:fill="auto"/>
            <w:hideMark/>
          </w:tcPr>
          <w:p w14:paraId="01754C31"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color w:val="000000"/>
                <w:lang w:eastAsia="es-CO"/>
              </w:rPr>
              <w:t>1049</w:t>
            </w:r>
            <w:r w:rsidRPr="00B60C1A">
              <w:rPr>
                <w:rFonts w:ascii="Calibri" w:hAnsi="Calibri" w:cs="Calibri"/>
                <w:lang w:val="es-CO" w:eastAsia="es-CO"/>
              </w:rPr>
              <w:t> </w:t>
            </w:r>
          </w:p>
        </w:tc>
        <w:tc>
          <w:tcPr>
            <w:tcW w:w="1134" w:type="dxa"/>
            <w:shd w:val="clear" w:color="auto" w:fill="auto"/>
            <w:hideMark/>
          </w:tcPr>
          <w:p w14:paraId="0BF8A0B0"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color w:val="000000"/>
                <w:lang w:eastAsia="es-CO"/>
              </w:rPr>
              <w:t>2561</w:t>
            </w:r>
            <w:r w:rsidRPr="00B60C1A">
              <w:rPr>
                <w:rFonts w:ascii="Calibri" w:hAnsi="Calibri" w:cs="Calibri"/>
                <w:lang w:val="es-CO" w:eastAsia="es-CO"/>
              </w:rPr>
              <w:t> </w:t>
            </w:r>
          </w:p>
        </w:tc>
        <w:tc>
          <w:tcPr>
            <w:tcW w:w="1134" w:type="dxa"/>
            <w:shd w:val="clear" w:color="auto" w:fill="auto"/>
            <w:hideMark/>
          </w:tcPr>
          <w:p w14:paraId="5C392BD8"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color w:val="000000"/>
                <w:lang w:eastAsia="es-CO"/>
              </w:rPr>
              <w:t>2306</w:t>
            </w:r>
            <w:r w:rsidRPr="00B60C1A">
              <w:rPr>
                <w:rFonts w:ascii="Calibri" w:hAnsi="Calibri" w:cs="Calibri"/>
                <w:lang w:val="es-CO" w:eastAsia="es-CO"/>
              </w:rPr>
              <w:t> </w:t>
            </w:r>
          </w:p>
        </w:tc>
        <w:tc>
          <w:tcPr>
            <w:tcW w:w="1134" w:type="dxa"/>
            <w:shd w:val="clear" w:color="auto" w:fill="auto"/>
            <w:hideMark/>
          </w:tcPr>
          <w:p w14:paraId="1853F3BF" w14:textId="77777777" w:rsidR="00F44B5A" w:rsidRPr="00B60C1A" w:rsidRDefault="00F44B5A" w:rsidP="0052580A">
            <w:pPr>
              <w:jc w:val="center"/>
              <w:textAlignment w:val="baseline"/>
              <w:rPr>
                <w:rFonts w:ascii="Calibri" w:hAnsi="Calibri" w:cs="Calibri"/>
                <w:lang w:val="es-CO" w:eastAsia="es-CO"/>
              </w:rPr>
            </w:pPr>
            <w:r w:rsidRPr="00B60C1A">
              <w:rPr>
                <w:rFonts w:ascii="Calibri" w:hAnsi="Calibri" w:cs="Calibri"/>
                <w:color w:val="000000"/>
                <w:lang w:eastAsia="es-CO"/>
              </w:rPr>
              <w:t>5916</w:t>
            </w:r>
            <w:r w:rsidRPr="00B60C1A">
              <w:rPr>
                <w:rFonts w:ascii="Calibri" w:hAnsi="Calibri" w:cs="Calibri"/>
                <w:lang w:val="es-CO" w:eastAsia="es-CO"/>
              </w:rPr>
              <w:t> </w:t>
            </w:r>
          </w:p>
        </w:tc>
      </w:tr>
    </w:tbl>
    <w:p w14:paraId="7DF25657" w14:textId="77777777" w:rsidR="00F44B5A" w:rsidRPr="00BE2244" w:rsidRDefault="00F44B5A" w:rsidP="00F44B5A">
      <w:pPr>
        <w:jc w:val="center"/>
        <w:textAlignment w:val="baseline"/>
        <w:rPr>
          <w:rFonts w:ascii="Calibri" w:hAnsi="Calibri" w:cs="Calibri"/>
          <w:sz w:val="22"/>
          <w:szCs w:val="22"/>
          <w:lang w:eastAsia="es-CO"/>
        </w:rPr>
      </w:pPr>
      <w:r w:rsidRPr="00BE2244">
        <w:rPr>
          <w:rFonts w:ascii="Calibri" w:hAnsi="Calibri" w:cs="Calibri"/>
          <w:sz w:val="22"/>
          <w:szCs w:val="22"/>
          <w:lang w:val="es-ES" w:eastAsia="es-CO"/>
        </w:rPr>
        <w:t>Fuente: ENEL-CODENSA</w:t>
      </w:r>
      <w:r w:rsidRPr="00BE2244">
        <w:rPr>
          <w:rFonts w:ascii="Calibri" w:hAnsi="Calibri" w:cs="Calibri"/>
          <w:sz w:val="22"/>
          <w:szCs w:val="22"/>
          <w:lang w:eastAsia="es-CO"/>
        </w:rPr>
        <w:t> </w:t>
      </w:r>
    </w:p>
    <w:p w14:paraId="54E7420A" w14:textId="77777777" w:rsidR="00F44B5A" w:rsidRPr="00BE2244" w:rsidRDefault="00F44B5A" w:rsidP="00F44B5A">
      <w:pPr>
        <w:jc w:val="both"/>
        <w:textAlignment w:val="baseline"/>
        <w:rPr>
          <w:sz w:val="18"/>
          <w:szCs w:val="18"/>
          <w:lang w:eastAsia="es-CO"/>
        </w:rPr>
      </w:pPr>
      <w:r w:rsidRPr="00BE2244">
        <w:rPr>
          <w:sz w:val="24"/>
          <w:szCs w:val="24"/>
          <w:lang w:eastAsia="es-CO"/>
        </w:rPr>
        <w:t> </w:t>
      </w:r>
    </w:p>
    <w:p w14:paraId="46DD4BFB" w14:textId="77777777" w:rsidR="00F44B5A" w:rsidRPr="00BE2244" w:rsidRDefault="00F44B5A" w:rsidP="00156E3A">
      <w:pPr>
        <w:ind w:left="-284" w:right="-141"/>
        <w:jc w:val="both"/>
        <w:textAlignment w:val="baseline"/>
        <w:rPr>
          <w:rFonts w:ascii="Calibri" w:hAnsi="Calibri" w:cs="Calibri"/>
          <w:sz w:val="22"/>
          <w:szCs w:val="22"/>
          <w:lang w:eastAsia="es-CO"/>
        </w:rPr>
      </w:pPr>
      <w:r w:rsidRPr="00BE2244">
        <w:rPr>
          <w:rFonts w:ascii="Calibri" w:hAnsi="Calibri" w:cs="Calibri"/>
          <w:sz w:val="22"/>
          <w:szCs w:val="22"/>
          <w:lang w:val="es-ES" w:eastAsia="es-CO"/>
        </w:rPr>
        <w:t>Adicional a lo anterior, es importante precisar que desde el 27 de marzo de 2020 no se realizan suspensiones de servicio por deuda a ningún cliente residencial, es decir, incluyendo a los estratos 4 al 6.</w:t>
      </w:r>
      <w:r w:rsidRPr="00BE2244">
        <w:rPr>
          <w:rFonts w:ascii="Calibri" w:hAnsi="Calibri" w:cs="Calibri"/>
          <w:sz w:val="22"/>
          <w:szCs w:val="22"/>
          <w:lang w:eastAsia="es-CO"/>
        </w:rPr>
        <w:t> </w:t>
      </w:r>
    </w:p>
    <w:p w14:paraId="32B8A790" w14:textId="77777777" w:rsidR="00F44B5A" w:rsidRPr="00BE2244" w:rsidRDefault="00F44B5A" w:rsidP="00156E3A">
      <w:pPr>
        <w:ind w:left="-284" w:right="-141"/>
        <w:jc w:val="both"/>
        <w:textAlignment w:val="baseline"/>
        <w:rPr>
          <w:rFonts w:ascii="Calibri" w:hAnsi="Calibri" w:cs="Calibri"/>
          <w:sz w:val="22"/>
          <w:szCs w:val="22"/>
          <w:lang w:eastAsia="es-CO"/>
        </w:rPr>
      </w:pPr>
      <w:r w:rsidRPr="00BE2244">
        <w:rPr>
          <w:rFonts w:ascii="Calibri" w:hAnsi="Calibri" w:cs="Calibri"/>
          <w:sz w:val="22"/>
          <w:szCs w:val="22"/>
          <w:lang w:eastAsia="es-CO"/>
        </w:rPr>
        <w:t> </w:t>
      </w:r>
    </w:p>
    <w:p w14:paraId="71010ECF" w14:textId="77777777" w:rsidR="00F44B5A" w:rsidRPr="00BE2244" w:rsidRDefault="00F44B5A" w:rsidP="00156E3A">
      <w:pPr>
        <w:ind w:left="-284" w:right="-141"/>
        <w:jc w:val="both"/>
        <w:textAlignment w:val="baseline"/>
        <w:rPr>
          <w:rFonts w:ascii="Calibri" w:hAnsi="Calibri" w:cs="Calibri"/>
          <w:sz w:val="22"/>
          <w:szCs w:val="22"/>
          <w:lang w:eastAsia="es-CO"/>
        </w:rPr>
      </w:pPr>
      <w:r w:rsidRPr="00BE2244">
        <w:rPr>
          <w:rFonts w:ascii="Calibri" w:hAnsi="Calibri" w:cs="Calibri"/>
          <w:sz w:val="22"/>
          <w:szCs w:val="22"/>
          <w:lang w:val="es-ES" w:eastAsia="es-CO"/>
        </w:rPr>
        <w:t>En cuanto al segmento No Residencial, a partir del 7 de abril se otorgó una ampliación de diez días en el plazo para pago y facilidades para abonos y fono-convenios antes de la suspensión, anotando que en ninguno de los casos se realiza suspensión a comercio que tenga equipos eléctricos para conservación de alimentos o medicinas.</w:t>
      </w:r>
      <w:r w:rsidRPr="00BE2244">
        <w:rPr>
          <w:rFonts w:ascii="Calibri" w:hAnsi="Calibri" w:cs="Calibri"/>
          <w:sz w:val="22"/>
          <w:szCs w:val="22"/>
          <w:lang w:eastAsia="es-CO"/>
        </w:rPr>
        <w:t> </w:t>
      </w:r>
    </w:p>
    <w:p w14:paraId="50A210B0" w14:textId="77777777" w:rsidR="00F44B5A" w:rsidRPr="00BE2244" w:rsidRDefault="00F44B5A" w:rsidP="00F44B5A">
      <w:pPr>
        <w:jc w:val="both"/>
        <w:textAlignment w:val="baseline"/>
        <w:rPr>
          <w:sz w:val="24"/>
          <w:szCs w:val="24"/>
          <w:lang w:eastAsia="es-CO"/>
        </w:rPr>
      </w:pPr>
      <w:r w:rsidRPr="00BE2244">
        <w:rPr>
          <w:sz w:val="24"/>
          <w:szCs w:val="24"/>
          <w:lang w:eastAsia="es-CO"/>
        </w:rPr>
        <w:t> </w:t>
      </w:r>
    </w:p>
    <w:p w14:paraId="74670295" w14:textId="77777777" w:rsidR="00F44B5A" w:rsidRPr="00BE2244" w:rsidRDefault="00F44B5A" w:rsidP="00156E3A">
      <w:pPr>
        <w:ind w:left="-284" w:right="-141"/>
        <w:jc w:val="both"/>
        <w:textAlignment w:val="baseline"/>
        <w:rPr>
          <w:rFonts w:ascii="Calibri" w:hAnsi="Calibri" w:cs="Calibri"/>
          <w:sz w:val="22"/>
          <w:szCs w:val="22"/>
          <w:lang w:val="es-ES" w:eastAsia="es-CO"/>
        </w:rPr>
      </w:pPr>
      <w:r w:rsidRPr="00BE2244">
        <w:rPr>
          <w:rFonts w:ascii="Calibri" w:hAnsi="Calibri" w:cs="Calibri"/>
          <w:sz w:val="22"/>
          <w:szCs w:val="22"/>
          <w:lang w:val="es-ES" w:eastAsia="es-CO"/>
        </w:rPr>
        <w:t>Sin embargo, ante las medidas de extensión del aislamiento preventivo, a partir del 28 de abril ENEL-CODENSA tampoco realiza suspensión del servicio a clientes No residenciales con deuda inferior a 10 millones de pesos o menos de 90 días de mora.</w:t>
      </w:r>
    </w:p>
    <w:p w14:paraId="2EDAF562" w14:textId="77777777" w:rsidR="00F44B5A" w:rsidRPr="00BE2244" w:rsidRDefault="00F44B5A" w:rsidP="00156E3A">
      <w:pPr>
        <w:pStyle w:val="Standard"/>
        <w:spacing w:line="100" w:lineRule="atLeast"/>
        <w:ind w:left="-284" w:right="-141"/>
        <w:jc w:val="both"/>
        <w:rPr>
          <w:rFonts w:ascii="Calibri" w:hAnsi="Calibri" w:cs="Calibri"/>
          <w:sz w:val="22"/>
          <w:szCs w:val="22"/>
        </w:rPr>
      </w:pPr>
    </w:p>
    <w:p w14:paraId="21046FC5" w14:textId="77777777" w:rsidR="003E2F6F" w:rsidRPr="006203A4" w:rsidRDefault="003E2F6F" w:rsidP="003E2F6F">
      <w:pPr>
        <w:pStyle w:val="Standard"/>
        <w:spacing w:line="100" w:lineRule="atLeast"/>
        <w:ind w:left="-284" w:right="-234"/>
        <w:jc w:val="both"/>
        <w:rPr>
          <w:rFonts w:ascii="Calibri" w:hAnsi="Calibri" w:cs="Calibri"/>
          <w:b/>
          <w:bCs/>
          <w:i/>
          <w:iCs/>
          <w:sz w:val="22"/>
          <w:szCs w:val="22"/>
        </w:rPr>
      </w:pPr>
      <w:r w:rsidRPr="006203A4">
        <w:rPr>
          <w:rFonts w:ascii="Calibri" w:hAnsi="Calibri" w:cs="Calibri"/>
          <w:b/>
          <w:bCs/>
          <w:i/>
          <w:iCs/>
          <w:sz w:val="22"/>
          <w:szCs w:val="22"/>
        </w:rPr>
        <w:t>4. “Si hay medidas de turnos para que los trabajadores se movilicen, entonces ¿Por qué vemos congestión en Transmilenio? ¿Quién está vigilando que esto se cumpla?”</w:t>
      </w:r>
    </w:p>
    <w:p w14:paraId="424090C3"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41FE6B85" w14:textId="77777777" w:rsidR="00FF7E71"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Respuesta: </w:t>
      </w:r>
      <w:r w:rsidR="00FF7E71" w:rsidRPr="00BE2244">
        <w:rPr>
          <w:rFonts w:ascii="Calibri" w:hAnsi="Calibri" w:cs="Calibri"/>
          <w:sz w:val="22"/>
          <w:szCs w:val="22"/>
        </w:rPr>
        <w:t xml:space="preserve">Teniendo en cuenta la activación progresiva de algunos de los sectores económicos y que de acuerdo a lo establecido en la Constitución </w:t>
      </w:r>
      <w:r w:rsidR="00FF7E71" w:rsidRPr="00B60C1A">
        <w:rPr>
          <w:rFonts w:ascii="Calibri" w:hAnsi="Calibri" w:cs="Calibri"/>
          <w:i/>
          <w:iCs/>
          <w:sz w:val="22"/>
          <w:szCs w:val="22"/>
        </w:rPr>
        <w:t>“(…) Es deber del Estado velar por la protección de la integridad del espacio público y por su destinación al uso común, el cual prevalece sobre el interés particular (…)”</w:t>
      </w:r>
      <w:r w:rsidR="00FF7E71" w:rsidRPr="00BE2244">
        <w:rPr>
          <w:rFonts w:ascii="Calibri" w:hAnsi="Calibri" w:cs="Calibri"/>
          <w:sz w:val="22"/>
          <w:szCs w:val="22"/>
        </w:rPr>
        <w:t xml:space="preserve"> a través del Decreto 121 de 2020 se establecieron medidas transitorias con el fin de garantizar la prestación del servicio público de transporte, la movilidad en la ciudad de Bogotá D.C. y el cumplimiento de los protocolos de bioseguridad dirigidos a mitigar, controlar y realizar el adecuado </w:t>
      </w:r>
      <w:r w:rsidR="00FF7E71" w:rsidRPr="00BE2244">
        <w:rPr>
          <w:rFonts w:ascii="Calibri" w:hAnsi="Calibri" w:cs="Calibri"/>
          <w:sz w:val="22"/>
          <w:szCs w:val="22"/>
        </w:rPr>
        <w:lastRenderedPageBreak/>
        <w:t>manejo de la pandemia del Coronavirus COVID-19 para el mejor ordenamiento del tránsito de personas y vehículos por las vías públicas.</w:t>
      </w:r>
    </w:p>
    <w:p w14:paraId="586FAF9F" w14:textId="77777777" w:rsidR="00FF7E71" w:rsidRPr="00BE2244" w:rsidRDefault="00FF7E71" w:rsidP="003E2F6F">
      <w:pPr>
        <w:pStyle w:val="Standard"/>
        <w:spacing w:line="100" w:lineRule="atLeast"/>
        <w:ind w:left="-284" w:right="-234"/>
        <w:jc w:val="both"/>
        <w:rPr>
          <w:rFonts w:ascii="Calibri" w:hAnsi="Calibri" w:cs="Calibri"/>
          <w:sz w:val="22"/>
          <w:szCs w:val="22"/>
        </w:rPr>
      </w:pPr>
    </w:p>
    <w:p w14:paraId="4FB14C97" w14:textId="77777777" w:rsidR="00FF7E71" w:rsidRPr="00BE2244" w:rsidRDefault="00FF7E71"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Para descongestionar el sistema Transmilenio, disminuir la propagación de contagio y responder a las nuevas dinámicas de movilidad de la ciudadanía, se requiere el uso de los diferentes modos de transporte. De acuerdo con la evaluación de medidas transitorias para garantizar la prestación del servicio público de transporte y la movilidad en Bogotá D.C., se evidenció que la activación podría agregar usuarios al transporte público, por lo cual se definió como parte del seguimiento la medición periódica de indicadores de congestión vial, entre otros, que ayudan a determinar las condiciones de movilidad predominantes en la ciudad.</w:t>
      </w:r>
    </w:p>
    <w:p w14:paraId="5FD410EC" w14:textId="77777777" w:rsidR="00FF7E71" w:rsidRPr="00BE2244" w:rsidRDefault="00FF7E71" w:rsidP="003E2F6F">
      <w:pPr>
        <w:pStyle w:val="Standard"/>
        <w:spacing w:line="100" w:lineRule="atLeast"/>
        <w:ind w:left="-284" w:right="-234"/>
        <w:jc w:val="both"/>
        <w:rPr>
          <w:rFonts w:ascii="Calibri" w:hAnsi="Calibri" w:cs="Calibri"/>
          <w:sz w:val="22"/>
          <w:szCs w:val="22"/>
        </w:rPr>
      </w:pPr>
    </w:p>
    <w:p w14:paraId="659A264B" w14:textId="0CDB7D28" w:rsidR="00FF7E71" w:rsidRPr="00BE2244" w:rsidRDefault="00FF7E71"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En este sentido, y según lo dispuesto en los Decretos Distritales 121 y 126 de 2020, desde la Secretaría Distrital de Movilidad se viene realizando el registro y verificación de los Planes de Movilidad Segura</w:t>
      </w:r>
      <w:r w:rsidR="00D82E7D">
        <w:rPr>
          <w:rFonts w:ascii="Calibri" w:hAnsi="Calibri" w:cs="Calibri"/>
          <w:sz w:val="22"/>
          <w:szCs w:val="22"/>
        </w:rPr>
        <w:t>-PMS</w:t>
      </w:r>
      <w:r w:rsidRPr="00BE2244">
        <w:rPr>
          <w:rFonts w:ascii="Calibri" w:hAnsi="Calibri" w:cs="Calibri"/>
          <w:sz w:val="22"/>
          <w:szCs w:val="22"/>
        </w:rPr>
        <w:t>, mediante el cual las empresas de los sectores económicos autorizados para retomar su actividad proveen información sobre cómo se realizará el desplazamiento de sus empleados (horarios, orígenes, destinos, modos de transporte a utilizar). Para el registro del PMS se realiza una validación de que cada empresa efectivamente establezca turnos de trabajo para sus empleados en los horarios autorizados para su sector, además de las disposiciones que se den en materia de movilidad. Con dicha información se realiza una evaluación de los patrones de movilidad en el marco de la reactivación económica, para a su vez identificar necesidades y estrategias que faciliten el acceso del personal a sus puestos de trabajo de forma segura, buscando favorecer el cumplimiento de los protocolos de bioseguridad en los sistemas de transporte de la ciudad. A la fecha se cuenta con 25.632 empresas registradas, teniendo 11.276 rechazadas y 14.356 aprobadas.</w:t>
      </w:r>
    </w:p>
    <w:p w14:paraId="65BBEF0C" w14:textId="77777777" w:rsidR="00FF7E71" w:rsidRPr="00BE2244" w:rsidRDefault="00FF7E71" w:rsidP="003E2F6F">
      <w:pPr>
        <w:pStyle w:val="Standard"/>
        <w:spacing w:line="100" w:lineRule="atLeast"/>
        <w:ind w:left="-284" w:right="-234"/>
        <w:jc w:val="both"/>
        <w:rPr>
          <w:rFonts w:ascii="Calibri" w:hAnsi="Calibri" w:cs="Calibri"/>
          <w:sz w:val="22"/>
          <w:szCs w:val="22"/>
        </w:rPr>
      </w:pPr>
    </w:p>
    <w:p w14:paraId="75CE9D76" w14:textId="5B5D0F77" w:rsidR="00FF7E71" w:rsidRDefault="00FF7E71"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Así mismo, la Secretaría Distrital de Movilidad expidió las Resoluciones 129 y 143 de 2020, con las que se restringe el ingreso al Sistema Integrado de Transporte Público, en sus componentes troncal y zonal, en el horario de 5:00 am a 9:00 am de lunes a sábado, a los ciudadanos que trabajan en los sectores de la construcción, de manufactura y aquellos que se dedican a la comercialización al por menor y detal de productos y servicios no esenciales.</w:t>
      </w:r>
    </w:p>
    <w:p w14:paraId="1C274151" w14:textId="77777777" w:rsidR="00D82E7D" w:rsidRPr="00BE2244" w:rsidRDefault="00D82E7D" w:rsidP="003E2F6F">
      <w:pPr>
        <w:pStyle w:val="Standard"/>
        <w:spacing w:line="100" w:lineRule="atLeast"/>
        <w:ind w:left="-284" w:right="-234"/>
        <w:jc w:val="both"/>
        <w:rPr>
          <w:rFonts w:ascii="Calibri" w:hAnsi="Calibri" w:cs="Calibri"/>
          <w:sz w:val="22"/>
          <w:szCs w:val="22"/>
        </w:rPr>
      </w:pPr>
    </w:p>
    <w:p w14:paraId="127BAC9C" w14:textId="77777777" w:rsidR="00FF7E71" w:rsidRPr="00BE2244" w:rsidRDefault="00FF7E71" w:rsidP="00FF7E71">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El seguimiento al cumplimiento de lo establecido en el PMS, que por su impacto en movilidad así lo requieran, y a los protocolos de bioseguridad, se hará de manera aleatoria y posterior, por un equipo interdisciplinario conformado por servidores públicos y contratistas de las Secretarías Distritales de Movilidad, Salud, Gobierno, Desarrollo, Hábitat y alcaldías locales.</w:t>
      </w:r>
    </w:p>
    <w:p w14:paraId="2D999026" w14:textId="77777777" w:rsidR="00FF7E71" w:rsidRPr="00BE2244" w:rsidRDefault="00FF7E71" w:rsidP="00FF7E71">
      <w:pPr>
        <w:pStyle w:val="Standard"/>
        <w:spacing w:line="100" w:lineRule="atLeast"/>
        <w:ind w:left="-284" w:right="-234"/>
        <w:jc w:val="both"/>
        <w:rPr>
          <w:rFonts w:ascii="Calibri" w:hAnsi="Calibri" w:cs="Calibri"/>
          <w:sz w:val="22"/>
          <w:szCs w:val="22"/>
        </w:rPr>
      </w:pPr>
    </w:p>
    <w:p w14:paraId="773BD379" w14:textId="77777777" w:rsidR="00FF7E71" w:rsidRPr="00BE2244" w:rsidRDefault="00FF7E71" w:rsidP="00FF7E71">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Por otro lado, con visitas de inspección a los prestadores de servicios de transporte público, la Secretaría Distrital de Movilidad intensificó los controles a las medidas de bioseguridad que implementan las empresas en los vehículos de transporte público de la ciudad, las sedes administrativas y con los conductores.</w:t>
      </w:r>
    </w:p>
    <w:p w14:paraId="4D2CC8B6" w14:textId="77777777" w:rsidR="00FF7E71" w:rsidRPr="00BE2244" w:rsidRDefault="00FF7E71" w:rsidP="00FF7E71">
      <w:pPr>
        <w:pStyle w:val="Standard"/>
        <w:spacing w:line="100" w:lineRule="atLeast"/>
        <w:ind w:left="-284" w:right="-234"/>
        <w:jc w:val="both"/>
        <w:rPr>
          <w:rFonts w:ascii="Calibri" w:hAnsi="Calibri" w:cs="Calibri"/>
          <w:sz w:val="22"/>
          <w:szCs w:val="22"/>
        </w:rPr>
      </w:pPr>
    </w:p>
    <w:p w14:paraId="4A1CBC6B" w14:textId="77777777" w:rsidR="00FF7E71" w:rsidRPr="00BE2244" w:rsidRDefault="00FF7E71" w:rsidP="00FF7E71">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Las acciones de inspección y vigilancia se realizan para verificar el cumplimiento de lo establecido en la normativa nacional y distrital para prevenir el contagio y la propagación del virus COVID-19 entre la </w:t>
      </w:r>
      <w:r w:rsidRPr="00BE2244">
        <w:rPr>
          <w:rFonts w:ascii="Calibri" w:hAnsi="Calibri" w:cs="Calibri"/>
          <w:sz w:val="22"/>
          <w:szCs w:val="22"/>
        </w:rPr>
        <w:lastRenderedPageBreak/>
        <w:t>población. Los controles se realizan a empresas responsables de la prestación del servicio de taxi, transporte público colectivo (SITP Provisional) y transporte público masivo (SITP zonal). Se tiene planeado realizar un total de 121 inspecciones en igual número de empresas, cerca de 30 semanales, entre el 18 de mayo y el 13 de junio de 2020. En las inspecciones se verifican, entre otros aspectos:</w:t>
      </w:r>
    </w:p>
    <w:p w14:paraId="4B752797" w14:textId="77777777" w:rsidR="00FF7E71" w:rsidRPr="00BE2244" w:rsidRDefault="00FF7E71" w:rsidP="00FF7E71">
      <w:pPr>
        <w:pStyle w:val="Standard"/>
        <w:spacing w:line="100" w:lineRule="atLeast"/>
        <w:ind w:left="-284" w:right="-234"/>
        <w:jc w:val="both"/>
        <w:rPr>
          <w:rFonts w:ascii="Calibri" w:hAnsi="Calibri" w:cs="Calibri"/>
          <w:sz w:val="22"/>
          <w:szCs w:val="22"/>
        </w:rPr>
      </w:pPr>
    </w:p>
    <w:p w14:paraId="687CBA13" w14:textId="77777777" w:rsidR="00FF7E71" w:rsidRPr="00BE2244" w:rsidRDefault="00FF7E71" w:rsidP="00FF7E71">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La desinfección, limpieza y ventilación de los vehículos.</w:t>
      </w:r>
    </w:p>
    <w:p w14:paraId="13FB4C2A" w14:textId="77777777" w:rsidR="00FF7E71" w:rsidRPr="00BE2244" w:rsidRDefault="00FF7E71" w:rsidP="00FF7E71">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Los protocolos de capacitación a los conductores en temas de autocuidado.</w:t>
      </w:r>
    </w:p>
    <w:p w14:paraId="2AA591E5" w14:textId="77777777" w:rsidR="00FF7E71" w:rsidRPr="00BE2244" w:rsidRDefault="00FF7E71" w:rsidP="00FF7E71">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La eliminación de elementos susceptibles de contaminación como tapetes y bayetillas que normalmente están dentro de los vehículos.</w:t>
      </w:r>
    </w:p>
    <w:p w14:paraId="2CDABF3B" w14:textId="77777777" w:rsidR="00FF7E71" w:rsidRPr="00BE2244" w:rsidRDefault="00FF7E71" w:rsidP="00FF7E71">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El control de la temperatura de los conductores.</w:t>
      </w:r>
    </w:p>
    <w:p w14:paraId="5EE70762" w14:textId="77777777" w:rsidR="00FF7E71" w:rsidRPr="00BE2244" w:rsidRDefault="00FF7E71" w:rsidP="00FF7E71">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La verificación del aprovisionamiento a los conductores de todos los elementos para su seguridad y limpieza.</w:t>
      </w:r>
    </w:p>
    <w:p w14:paraId="60132958" w14:textId="77777777" w:rsidR="00FF7E71" w:rsidRPr="00BE2244" w:rsidRDefault="00FF7E71" w:rsidP="00F770CF">
      <w:pPr>
        <w:pStyle w:val="Standard"/>
        <w:spacing w:line="100" w:lineRule="atLeast"/>
        <w:ind w:right="-234"/>
        <w:jc w:val="both"/>
        <w:rPr>
          <w:rFonts w:ascii="Calibri" w:hAnsi="Calibri" w:cs="Calibri"/>
          <w:sz w:val="22"/>
          <w:szCs w:val="22"/>
        </w:rPr>
      </w:pPr>
    </w:p>
    <w:p w14:paraId="5A2600A4" w14:textId="77777777" w:rsidR="003E2F6F" w:rsidRPr="00BE2244" w:rsidRDefault="00F770C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De forma específica, p</w:t>
      </w:r>
      <w:r w:rsidR="003E2F6F" w:rsidRPr="00BE2244">
        <w:rPr>
          <w:rFonts w:ascii="Calibri" w:hAnsi="Calibri" w:cs="Calibri"/>
          <w:sz w:val="22"/>
          <w:szCs w:val="22"/>
        </w:rPr>
        <w:t xml:space="preserve">ara atender la emergencia sanitaria, el Ente Gestor TRANSMILENIO S.A., en su competencia de prestador del servicio público de transporte ha implementado una serie de medidas enfocadas en cuatro frentes: </w:t>
      </w:r>
    </w:p>
    <w:p w14:paraId="7EF36E17"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5BD35261"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1.</w:t>
      </w:r>
      <w:r w:rsidRPr="00BE2244">
        <w:rPr>
          <w:rFonts w:ascii="Calibri" w:hAnsi="Calibri" w:cs="Calibri"/>
          <w:sz w:val="22"/>
          <w:szCs w:val="22"/>
        </w:rPr>
        <w:tab/>
        <w:t>Higiene (limpieza y desinfección intensiva en estaciones, portales, buses y cabinas)</w:t>
      </w:r>
    </w:p>
    <w:p w14:paraId="550C2DFA"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2.</w:t>
      </w:r>
      <w:r w:rsidRPr="00BE2244">
        <w:rPr>
          <w:rFonts w:ascii="Calibri" w:hAnsi="Calibri" w:cs="Calibri"/>
          <w:sz w:val="22"/>
          <w:szCs w:val="22"/>
        </w:rPr>
        <w:tab/>
        <w:t>Técnicas: de monitoreo y seguimiento para la optimización de frecuencias en la operación.</w:t>
      </w:r>
    </w:p>
    <w:p w14:paraId="4F4CA863"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3.</w:t>
      </w:r>
      <w:r w:rsidRPr="00BE2244">
        <w:rPr>
          <w:rFonts w:ascii="Calibri" w:hAnsi="Calibri" w:cs="Calibri"/>
          <w:sz w:val="22"/>
          <w:szCs w:val="22"/>
        </w:rPr>
        <w:tab/>
        <w:t>Pedagogía y comunicación.</w:t>
      </w:r>
    </w:p>
    <w:p w14:paraId="4AE4AC44"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4.</w:t>
      </w:r>
      <w:r w:rsidRPr="00BE2244">
        <w:rPr>
          <w:rFonts w:ascii="Calibri" w:hAnsi="Calibri" w:cs="Calibri"/>
          <w:sz w:val="22"/>
          <w:szCs w:val="22"/>
        </w:rPr>
        <w:tab/>
        <w:t>Medidas administrativas de responsabilidad empresarial (Ente gestor y concesionarios)</w:t>
      </w:r>
    </w:p>
    <w:p w14:paraId="41B17F6D"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51724074"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Estas medidas, buscan prevenir y controlar el contagio del COVID-19, entre los funcionarios, usuarios y demás personal relacionado con la operación del Sistema. Las medidas que se adoptan en el Sistema </w:t>
      </w:r>
      <w:proofErr w:type="spellStart"/>
      <w:r w:rsidRPr="00BE2244">
        <w:rPr>
          <w:rFonts w:ascii="Calibri" w:hAnsi="Calibri" w:cs="Calibri"/>
          <w:sz w:val="22"/>
          <w:szCs w:val="22"/>
        </w:rPr>
        <w:t>TransMilenio</w:t>
      </w:r>
      <w:proofErr w:type="spellEnd"/>
      <w:r w:rsidRPr="00BE2244">
        <w:rPr>
          <w:rFonts w:ascii="Calibri" w:hAnsi="Calibri" w:cs="Calibri"/>
          <w:sz w:val="22"/>
          <w:szCs w:val="22"/>
        </w:rPr>
        <w:t xml:space="preserve">, son el resultado de los actos administrativos y lineamientos tanto del Gobierno nacional como distrital. </w:t>
      </w:r>
    </w:p>
    <w:p w14:paraId="271F8366"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7F00B10C"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En el Sistema </w:t>
      </w:r>
      <w:proofErr w:type="spellStart"/>
      <w:r w:rsidRPr="00BE2244">
        <w:rPr>
          <w:rFonts w:ascii="Calibri" w:hAnsi="Calibri" w:cs="Calibri"/>
          <w:sz w:val="22"/>
          <w:szCs w:val="22"/>
        </w:rPr>
        <w:t>TransMilenio</w:t>
      </w:r>
      <w:proofErr w:type="spellEnd"/>
      <w:r w:rsidRPr="00BE2244">
        <w:rPr>
          <w:rFonts w:ascii="Calibri" w:hAnsi="Calibri" w:cs="Calibri"/>
          <w:sz w:val="22"/>
          <w:szCs w:val="22"/>
        </w:rPr>
        <w:t>, estamos haciendo todos los esfuerzos posibles para garantizar una movilización segura. Pero necesitamos trabajar en equipo, nosotros desde las decisiones técnicas y de los ciudadanos con los comportamientos adecuados y autorregulación.</w:t>
      </w:r>
    </w:p>
    <w:p w14:paraId="5895271F"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6D0AC393"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Para afrontar el reto de movilizar el 35% de la demanda de usuarios y evitar aglomeraciones en el Sistema, cumpliendo con los requisitos de distanciamiento social, el Sistema ha implementado nuevas medidas como: </w:t>
      </w:r>
    </w:p>
    <w:p w14:paraId="50FDCD25"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33B3F044"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La oferta del 100% de la flota troncal, zonal y cable para atender una demanda del 35% y poder garantizar el distanciamiento social entre usuarios.</w:t>
      </w:r>
    </w:p>
    <w:p w14:paraId="191522CB"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Instalación de señalización de distanciamiento de un metro entre conductores y usuarios, en la flota del componente troncal y zonal.</w:t>
      </w:r>
    </w:p>
    <w:p w14:paraId="5AE4812A"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Control de filas al interior de las estaciones</w:t>
      </w:r>
    </w:p>
    <w:p w14:paraId="0B3C03AD"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Control de los usuarios al interior de los vehículos</w:t>
      </w:r>
    </w:p>
    <w:p w14:paraId="1865A80A"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lastRenderedPageBreak/>
        <w:t>•</w:t>
      </w:r>
      <w:r w:rsidRPr="00BE2244">
        <w:rPr>
          <w:rFonts w:ascii="Calibri" w:hAnsi="Calibri" w:cs="Calibri"/>
          <w:sz w:val="22"/>
          <w:szCs w:val="22"/>
        </w:rPr>
        <w:tab/>
        <w:t>Desde el 27 de abril, se implementó una nueva estrategia en el componente troncal. Un mecanismo de control de acceso tipo concierto que se tiene formalizado para eventos masivos con barreras físicas (vallas) en 15 estaciones con que ha presentado mayor flujo de usuarios, a través de los siguientes recursos:</w:t>
      </w:r>
    </w:p>
    <w:p w14:paraId="0EEC5736"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1BDA6259" w14:textId="77777777" w:rsidR="003E2F6F" w:rsidRPr="00BE2244" w:rsidRDefault="003E2F6F" w:rsidP="00B60C1A">
      <w:pPr>
        <w:pStyle w:val="Standard"/>
        <w:numPr>
          <w:ilvl w:val="0"/>
          <w:numId w:val="9"/>
        </w:numPr>
        <w:spacing w:line="100" w:lineRule="atLeast"/>
        <w:ind w:left="-284" w:right="-234" w:firstLine="0"/>
        <w:jc w:val="both"/>
        <w:rPr>
          <w:rFonts w:ascii="Calibri" w:hAnsi="Calibri" w:cs="Calibri"/>
          <w:sz w:val="22"/>
          <w:szCs w:val="22"/>
        </w:rPr>
      </w:pPr>
      <w:r w:rsidRPr="00BE2244">
        <w:rPr>
          <w:rFonts w:ascii="Calibri" w:hAnsi="Calibri" w:cs="Calibri"/>
          <w:sz w:val="22"/>
          <w:szCs w:val="22"/>
        </w:rPr>
        <w:t>Vallas: 1.030</w:t>
      </w:r>
    </w:p>
    <w:p w14:paraId="23FBBEDC" w14:textId="77777777" w:rsidR="003E2F6F" w:rsidRPr="00BE2244" w:rsidRDefault="003E2F6F" w:rsidP="00B60C1A">
      <w:pPr>
        <w:pStyle w:val="Standard"/>
        <w:numPr>
          <w:ilvl w:val="0"/>
          <w:numId w:val="9"/>
        </w:numPr>
        <w:spacing w:line="100" w:lineRule="atLeast"/>
        <w:ind w:left="-284" w:right="-234" w:firstLine="0"/>
        <w:jc w:val="both"/>
        <w:rPr>
          <w:rFonts w:ascii="Calibri" w:hAnsi="Calibri" w:cs="Calibri"/>
          <w:sz w:val="22"/>
          <w:szCs w:val="22"/>
        </w:rPr>
      </w:pPr>
      <w:r w:rsidRPr="00BE2244">
        <w:rPr>
          <w:rFonts w:ascii="Calibri" w:hAnsi="Calibri" w:cs="Calibri"/>
          <w:sz w:val="22"/>
          <w:szCs w:val="22"/>
        </w:rPr>
        <w:t>Policía de comando de transporte masivo: 530</w:t>
      </w:r>
    </w:p>
    <w:p w14:paraId="0BD5BF30" w14:textId="77777777" w:rsidR="003E2F6F" w:rsidRPr="00BE2244" w:rsidRDefault="003E2F6F" w:rsidP="00B60C1A">
      <w:pPr>
        <w:pStyle w:val="Standard"/>
        <w:numPr>
          <w:ilvl w:val="0"/>
          <w:numId w:val="9"/>
        </w:numPr>
        <w:spacing w:line="100" w:lineRule="atLeast"/>
        <w:ind w:left="-284" w:right="-234" w:firstLine="0"/>
        <w:jc w:val="both"/>
        <w:rPr>
          <w:rFonts w:ascii="Calibri" w:hAnsi="Calibri" w:cs="Calibri"/>
          <w:sz w:val="22"/>
          <w:szCs w:val="22"/>
        </w:rPr>
      </w:pPr>
      <w:r w:rsidRPr="00BE2244">
        <w:rPr>
          <w:rFonts w:ascii="Calibri" w:hAnsi="Calibri" w:cs="Calibri"/>
          <w:sz w:val="22"/>
          <w:szCs w:val="22"/>
        </w:rPr>
        <w:t>Policías adicionales de la MEBOG: 400</w:t>
      </w:r>
    </w:p>
    <w:p w14:paraId="22144FEF" w14:textId="77777777" w:rsidR="003E2F6F" w:rsidRPr="00BE2244" w:rsidRDefault="003E2F6F" w:rsidP="00B60C1A">
      <w:pPr>
        <w:pStyle w:val="Standard"/>
        <w:numPr>
          <w:ilvl w:val="0"/>
          <w:numId w:val="9"/>
        </w:numPr>
        <w:spacing w:line="100" w:lineRule="atLeast"/>
        <w:ind w:left="-284" w:right="-234" w:firstLine="0"/>
        <w:jc w:val="both"/>
        <w:rPr>
          <w:rFonts w:ascii="Calibri" w:hAnsi="Calibri" w:cs="Calibri"/>
          <w:sz w:val="22"/>
          <w:szCs w:val="22"/>
        </w:rPr>
      </w:pPr>
      <w:r w:rsidRPr="00BE2244">
        <w:rPr>
          <w:rFonts w:ascii="Calibri" w:hAnsi="Calibri" w:cs="Calibri"/>
          <w:sz w:val="22"/>
          <w:szCs w:val="22"/>
        </w:rPr>
        <w:t>Mediadores: 260</w:t>
      </w:r>
    </w:p>
    <w:p w14:paraId="004B3FD9" w14:textId="77777777" w:rsidR="003E2F6F" w:rsidRPr="00BE2244" w:rsidRDefault="003E2F6F" w:rsidP="00B60C1A">
      <w:pPr>
        <w:pStyle w:val="Standard"/>
        <w:numPr>
          <w:ilvl w:val="0"/>
          <w:numId w:val="9"/>
        </w:numPr>
        <w:spacing w:line="100" w:lineRule="atLeast"/>
        <w:ind w:left="-284" w:right="-234" w:firstLine="0"/>
        <w:jc w:val="both"/>
        <w:rPr>
          <w:rFonts w:ascii="Calibri" w:hAnsi="Calibri" w:cs="Calibri"/>
          <w:sz w:val="22"/>
          <w:szCs w:val="22"/>
        </w:rPr>
      </w:pPr>
      <w:r w:rsidRPr="00BE2244">
        <w:rPr>
          <w:rFonts w:ascii="Calibri" w:hAnsi="Calibri" w:cs="Calibri"/>
          <w:sz w:val="22"/>
          <w:szCs w:val="22"/>
        </w:rPr>
        <w:t>Anfitriones: 276</w:t>
      </w:r>
    </w:p>
    <w:p w14:paraId="61DD07E6" w14:textId="77777777" w:rsidR="003E2F6F" w:rsidRPr="00BE2244" w:rsidRDefault="003E2F6F" w:rsidP="00B60C1A">
      <w:pPr>
        <w:pStyle w:val="Standard"/>
        <w:numPr>
          <w:ilvl w:val="0"/>
          <w:numId w:val="9"/>
        </w:numPr>
        <w:spacing w:line="100" w:lineRule="atLeast"/>
        <w:ind w:left="-284" w:right="-234" w:firstLine="0"/>
        <w:jc w:val="both"/>
        <w:rPr>
          <w:rFonts w:ascii="Calibri" w:hAnsi="Calibri" w:cs="Calibri"/>
          <w:sz w:val="22"/>
          <w:szCs w:val="22"/>
        </w:rPr>
      </w:pPr>
      <w:r w:rsidRPr="00BE2244">
        <w:rPr>
          <w:rFonts w:ascii="Calibri" w:hAnsi="Calibri" w:cs="Calibri"/>
          <w:sz w:val="22"/>
          <w:szCs w:val="22"/>
        </w:rPr>
        <w:t xml:space="preserve">Guías de IDIPRON: 270 Guías y 10 Monitores </w:t>
      </w:r>
    </w:p>
    <w:p w14:paraId="7784F8DD"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434C3D9B" w14:textId="29018849" w:rsidR="003E2F6F"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 xml:space="preserve">A partir del 13 de mayo, se implementó una nueva estrategia para evitar superar el 35% de ocupación, con la ubicación de unas tablas en el panorámico de 5.187 vehículos del componente zonal y de alimentación de </w:t>
      </w:r>
      <w:proofErr w:type="spellStart"/>
      <w:r w:rsidRPr="00BE2244">
        <w:rPr>
          <w:rFonts w:ascii="Calibri" w:hAnsi="Calibri" w:cs="Calibri"/>
          <w:sz w:val="22"/>
          <w:szCs w:val="22"/>
        </w:rPr>
        <w:t>TransMilenio</w:t>
      </w:r>
      <w:proofErr w:type="spellEnd"/>
      <w:r w:rsidRPr="00BE2244">
        <w:rPr>
          <w:rFonts w:ascii="Calibri" w:hAnsi="Calibri" w:cs="Calibri"/>
          <w:sz w:val="22"/>
          <w:szCs w:val="22"/>
        </w:rPr>
        <w:t xml:space="preserve">, que le informan a los usuarios el mensaje: </w:t>
      </w:r>
      <w:r w:rsidRPr="00B60C1A">
        <w:rPr>
          <w:rFonts w:ascii="Calibri" w:hAnsi="Calibri" w:cs="Calibri"/>
          <w:i/>
          <w:iCs/>
          <w:sz w:val="22"/>
          <w:szCs w:val="22"/>
        </w:rPr>
        <w:t>“sin cupo”,</w:t>
      </w:r>
      <w:r w:rsidRPr="00BE2244">
        <w:rPr>
          <w:rFonts w:ascii="Calibri" w:hAnsi="Calibri" w:cs="Calibri"/>
          <w:sz w:val="22"/>
          <w:szCs w:val="22"/>
        </w:rPr>
        <w:t xml:space="preserve"> cuando estos alcancen la capacidad permitida, lo que impide a los conductores recoger más usuarios. El mensaje aparecerá también en los ruteros electrónicos de los buses. Adicional, la aplicación </w:t>
      </w:r>
      <w:proofErr w:type="spellStart"/>
      <w:r w:rsidRPr="00BE2244">
        <w:rPr>
          <w:rFonts w:ascii="Calibri" w:hAnsi="Calibri" w:cs="Calibri"/>
          <w:sz w:val="22"/>
          <w:szCs w:val="22"/>
        </w:rPr>
        <w:t>TransMiApp</w:t>
      </w:r>
      <w:proofErr w:type="spellEnd"/>
      <w:r w:rsidRPr="00BE2244">
        <w:rPr>
          <w:rFonts w:ascii="Calibri" w:hAnsi="Calibri" w:cs="Calibri"/>
          <w:sz w:val="22"/>
          <w:szCs w:val="22"/>
        </w:rPr>
        <w:t xml:space="preserve"> emite una advertencia de ocupación, que se trata de una medida de protección y que, por lo tanto, acaten la recomendación y esperen el siguiente vehículo.</w:t>
      </w:r>
    </w:p>
    <w:p w14:paraId="3AD6136A" w14:textId="77777777" w:rsidR="00D82E7D" w:rsidRPr="00BE2244" w:rsidRDefault="00D82E7D" w:rsidP="003E2F6F">
      <w:pPr>
        <w:pStyle w:val="Standard"/>
        <w:spacing w:line="100" w:lineRule="atLeast"/>
        <w:ind w:left="-284" w:right="-234"/>
        <w:jc w:val="both"/>
        <w:rPr>
          <w:rFonts w:ascii="Calibri" w:hAnsi="Calibri" w:cs="Calibri"/>
          <w:sz w:val="22"/>
          <w:szCs w:val="22"/>
        </w:rPr>
      </w:pPr>
    </w:p>
    <w:p w14:paraId="5EE43EF2"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 xml:space="preserve">En el Sistema de cable aéreo </w:t>
      </w:r>
      <w:proofErr w:type="spellStart"/>
      <w:r w:rsidRPr="00BE2244">
        <w:rPr>
          <w:rFonts w:ascii="Calibri" w:hAnsi="Calibri" w:cs="Calibri"/>
          <w:sz w:val="22"/>
          <w:szCs w:val="22"/>
        </w:rPr>
        <w:t>TransMiCable</w:t>
      </w:r>
      <w:proofErr w:type="spellEnd"/>
      <w:r w:rsidRPr="00BE2244">
        <w:rPr>
          <w:rFonts w:ascii="Calibri" w:hAnsi="Calibri" w:cs="Calibri"/>
          <w:sz w:val="22"/>
          <w:szCs w:val="22"/>
        </w:rPr>
        <w:t>, también se está operando al 100%. La capacidad de cada cabina es de 10 usuarios y se tomó la medida de permitir 4 personas por cabina para garantizar el distanciamiento social.</w:t>
      </w:r>
    </w:p>
    <w:p w14:paraId="754FA95F"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0C218B17"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En la actualidad en los componentes del Sistema zonal, troncal y cable, se presenta una demanda inferior al 30% de la oferta instalada. La primera se concentra en periodos de tiempo muy específicos y, aunque se ha reforzado la flota en los lugares que presentan mayor demanda, la concentración hace que en algunos casos un bus pueda ir más lleno de lo deseado. Por otro lado, la verificación se hace a partir de la validación en torniquetes, es la información en tiempo real que se tienen de buses en el zonal por rutas y estaciones en el troncal. En los Cortes horarios que se hacen diariamente se verifica que no supera el 35%.</w:t>
      </w:r>
    </w:p>
    <w:p w14:paraId="7DE1A248"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541B9572"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Todo ello, ha permitido poder cumplir con el reto de movilizar al personal exento decretado por el gobierno distrital y nacional. Enfrentar la pandemia es un reto de todos y requiere conciencia colectiva. Por tal razón, la cultura ciudadana en el Sistema </w:t>
      </w:r>
      <w:proofErr w:type="spellStart"/>
      <w:r w:rsidRPr="00BE2244">
        <w:rPr>
          <w:rFonts w:ascii="Calibri" w:hAnsi="Calibri" w:cs="Calibri"/>
          <w:sz w:val="22"/>
          <w:szCs w:val="22"/>
        </w:rPr>
        <w:t>TransMilenio</w:t>
      </w:r>
      <w:proofErr w:type="spellEnd"/>
      <w:r w:rsidRPr="00BE2244">
        <w:rPr>
          <w:rFonts w:ascii="Calibri" w:hAnsi="Calibri" w:cs="Calibri"/>
          <w:sz w:val="22"/>
          <w:szCs w:val="22"/>
        </w:rPr>
        <w:t xml:space="preserve"> es clave para combatir y prevenir el contagio, pero creemos que, si trabajamos juntos, Distrito y ciudadanía, lograremos movilizarnos de manera segura. </w:t>
      </w:r>
    </w:p>
    <w:p w14:paraId="414128D4"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7BC834DD"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Sin perjuicio de lo anteriormente expuesto, en lo referente al asunto específico de </w:t>
      </w:r>
      <w:r w:rsidRPr="00B60C1A">
        <w:rPr>
          <w:rFonts w:ascii="Calibri" w:hAnsi="Calibri" w:cs="Calibri"/>
          <w:i/>
          <w:iCs/>
          <w:sz w:val="22"/>
          <w:szCs w:val="22"/>
        </w:rPr>
        <w:t>“si hay medidas de turnos para que los trabajadores se movilicen, entonces ¿Por qué vemos congestión en Transmilenio? ¿Quién está vigilando que esto se cumpla?”</w:t>
      </w:r>
      <w:r w:rsidRPr="00BE2244">
        <w:rPr>
          <w:rFonts w:ascii="Calibri" w:hAnsi="Calibri" w:cs="Calibri"/>
          <w:sz w:val="22"/>
          <w:szCs w:val="22"/>
        </w:rPr>
        <w:t xml:space="preserve"> es importante señalar que conforme lo establecido para las medidas de reactivación económica, la determinación de autorizaciones para diversos sectores </w:t>
      </w:r>
      <w:r w:rsidRPr="00BE2244">
        <w:rPr>
          <w:rFonts w:ascii="Calibri" w:hAnsi="Calibri" w:cs="Calibri"/>
          <w:sz w:val="22"/>
          <w:szCs w:val="22"/>
        </w:rPr>
        <w:lastRenderedPageBreak/>
        <w:t xml:space="preserve">económicos y el establecimiento de turnos de trabajo, es un asunto de competencia de la Secretaría Distrital de Desarrollo Económico. Por consiguiente, se dará traslado de su inquietud conforme lo establecido en el artículo 21 de la Ley 1755 de 2015. </w:t>
      </w:r>
    </w:p>
    <w:p w14:paraId="4AA0F90C"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1C7F1774"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La invitación hoy es que la ciudadanía atienda a todas las recomendaciones de autocuidado del Sistema, el distrito y la nación.</w:t>
      </w:r>
    </w:p>
    <w:p w14:paraId="52B38BAA"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4D01E062" w14:textId="77777777" w:rsidR="00E06BE9" w:rsidRPr="006203A4" w:rsidRDefault="00E06BE9" w:rsidP="00E06BE9">
      <w:pPr>
        <w:ind w:left="-284" w:right="-141"/>
        <w:jc w:val="both"/>
        <w:rPr>
          <w:rFonts w:ascii="Calibri" w:hAnsi="Calibri" w:cs="Calibri"/>
          <w:b/>
          <w:bCs/>
          <w:color w:val="000000"/>
          <w:sz w:val="22"/>
          <w:szCs w:val="22"/>
          <w:lang w:eastAsia="es-CO"/>
        </w:rPr>
      </w:pPr>
      <w:r w:rsidRPr="006203A4">
        <w:rPr>
          <w:rFonts w:ascii="Calibri" w:eastAsia="Calibri" w:hAnsi="Calibri" w:cs="Calibri"/>
          <w:b/>
          <w:bCs/>
          <w:sz w:val="22"/>
          <w:szCs w:val="22"/>
          <w:lang w:eastAsia="es-ES_tradnl"/>
        </w:rPr>
        <w:t>5. “</w:t>
      </w:r>
      <w:r w:rsidRPr="006203A4">
        <w:rPr>
          <w:rFonts w:ascii="Calibri" w:eastAsia="Calibri" w:hAnsi="Calibri" w:cs="Calibri"/>
          <w:b/>
          <w:bCs/>
          <w:i/>
          <w:sz w:val="22"/>
          <w:szCs w:val="22"/>
          <w:lang w:eastAsia="es-ES_tradnl"/>
        </w:rPr>
        <w:t>Qué medidas ha tomado la alcaldía para el desmonte gradual de la cuarentena desde el 27 de abril, para las empresas y los trabajadores que reactivaron sus actividades”.</w:t>
      </w:r>
    </w:p>
    <w:p w14:paraId="5C09F175" w14:textId="77777777" w:rsidR="00E06BE9" w:rsidRPr="00BE2244" w:rsidRDefault="00E06BE9" w:rsidP="003E2F6F">
      <w:pPr>
        <w:pStyle w:val="Standard"/>
        <w:spacing w:line="100" w:lineRule="atLeast"/>
        <w:ind w:left="-284" w:right="-234"/>
        <w:jc w:val="both"/>
        <w:rPr>
          <w:rFonts w:ascii="Calibri" w:hAnsi="Calibri" w:cs="Calibri"/>
          <w:sz w:val="22"/>
          <w:szCs w:val="22"/>
        </w:rPr>
      </w:pPr>
    </w:p>
    <w:p w14:paraId="0480F7E4" w14:textId="77777777" w:rsidR="00E06BE9" w:rsidRPr="00BE2244" w:rsidRDefault="00E06BE9" w:rsidP="00E06BE9">
      <w:pPr>
        <w:ind w:left="-284" w:right="-141"/>
        <w:jc w:val="both"/>
        <w:rPr>
          <w:rFonts w:ascii="Calibri" w:hAnsi="Calibri" w:cs="Calibri"/>
          <w:color w:val="000000"/>
          <w:sz w:val="22"/>
          <w:szCs w:val="22"/>
          <w:lang w:eastAsia="es-CO"/>
        </w:rPr>
      </w:pPr>
      <w:r w:rsidRPr="00BE2244">
        <w:rPr>
          <w:rFonts w:ascii="Calibri" w:hAnsi="Calibri" w:cs="Calibri"/>
          <w:color w:val="000000"/>
          <w:sz w:val="22"/>
          <w:szCs w:val="22"/>
          <w:lang w:eastAsia="es-CO"/>
        </w:rPr>
        <w:t xml:space="preserve">Respuesta: </w:t>
      </w:r>
      <w:r w:rsidRPr="00BE2244">
        <w:rPr>
          <w:rFonts w:ascii="Calibri" w:hAnsi="Calibri" w:cs="Calibri"/>
          <w:sz w:val="22"/>
          <w:szCs w:val="22"/>
          <w:lang w:val="es-MX"/>
        </w:rPr>
        <w:t>La Secretaría Distrital de Desarrollo Económico - SDDE, en el marco de sus competencias, h</w:t>
      </w:r>
      <w:r w:rsidRPr="00BE2244">
        <w:rPr>
          <w:rFonts w:ascii="Calibri" w:eastAsia="Arial" w:hAnsi="Calibri" w:cs="Calibri"/>
          <w:sz w:val="22"/>
          <w:szCs w:val="22"/>
          <w:lang w:val="es-MX"/>
        </w:rPr>
        <w:t xml:space="preserve">a implementado programas y </w:t>
      </w:r>
      <w:r w:rsidRPr="00BE2244">
        <w:rPr>
          <w:rFonts w:ascii="Calibri" w:hAnsi="Calibri" w:cs="Calibri"/>
          <w:sz w:val="22"/>
          <w:szCs w:val="22"/>
          <w:lang w:val="es-MX"/>
        </w:rPr>
        <w:t>acciones en el corto y mediano y plazo</w:t>
      </w:r>
      <w:r w:rsidRPr="00BE2244">
        <w:rPr>
          <w:rFonts w:ascii="Calibri" w:hAnsi="Calibri" w:cs="Calibri"/>
          <w:color w:val="000000"/>
          <w:sz w:val="22"/>
          <w:szCs w:val="22"/>
          <w:lang w:eastAsia="es-CO"/>
        </w:rPr>
        <w:t xml:space="preserve"> complementando su portafolio de servicios con estrategias de intervención y fortalecimiento empresarial.</w:t>
      </w:r>
    </w:p>
    <w:p w14:paraId="62B285E5" w14:textId="77777777" w:rsidR="00E06BE9" w:rsidRPr="00BE2244" w:rsidRDefault="00E06BE9" w:rsidP="00E06BE9">
      <w:pPr>
        <w:ind w:left="-284" w:right="-141"/>
        <w:jc w:val="both"/>
        <w:rPr>
          <w:rFonts w:ascii="Calibri" w:hAnsi="Calibri" w:cs="Calibri"/>
          <w:color w:val="000000"/>
          <w:sz w:val="22"/>
          <w:szCs w:val="22"/>
          <w:lang w:eastAsia="es-CO"/>
        </w:rPr>
      </w:pPr>
    </w:p>
    <w:p w14:paraId="75C79880" w14:textId="77777777" w:rsidR="00E06BE9" w:rsidRPr="00BE2244" w:rsidRDefault="00E06BE9" w:rsidP="00E06BE9">
      <w:pPr>
        <w:ind w:left="-284" w:right="-141"/>
        <w:jc w:val="both"/>
        <w:rPr>
          <w:rFonts w:ascii="Calibri" w:hAnsi="Calibri" w:cs="Calibri"/>
          <w:color w:val="000000"/>
          <w:sz w:val="22"/>
          <w:szCs w:val="22"/>
          <w:lang w:eastAsia="es-CO"/>
        </w:rPr>
      </w:pPr>
      <w:r w:rsidRPr="00BE2244">
        <w:rPr>
          <w:rFonts w:ascii="Calibri" w:hAnsi="Calibri" w:cs="Calibri"/>
          <w:color w:val="000000"/>
          <w:sz w:val="22"/>
          <w:szCs w:val="22"/>
          <w:lang w:eastAsia="es-CO"/>
        </w:rPr>
        <w:t xml:space="preserve">Teniendo en cuenta lo anterior, se gestionó la ampliación de la cobertura de los programas de fortalecimiento vigentes, al igual que se inició el proceso de planeación y estructuración de nuevos programas que, buscan brindarles a todos los empresarios de la ciudad, herramientas para superar momentos de crisis; todo lo anterior, con base en elementos de transformación digital, productiva y/o empresarial y, por supuesto, instrumentos de financiamiento para solventar los costos de la crisis. En este sentido, se contempla una oferta de reactivación económica aplicable a todos los sectores económicos, descrita a continuación: </w:t>
      </w:r>
    </w:p>
    <w:p w14:paraId="05325F70" w14:textId="77777777" w:rsidR="00E06BE9" w:rsidRPr="00BE2244" w:rsidRDefault="00E06BE9" w:rsidP="00E06BE9">
      <w:pPr>
        <w:ind w:left="-284" w:right="-141"/>
        <w:jc w:val="both"/>
        <w:rPr>
          <w:rFonts w:ascii="Calibri" w:hAnsi="Calibri" w:cs="Calibri"/>
          <w:color w:val="000000"/>
          <w:sz w:val="22"/>
          <w:szCs w:val="22"/>
          <w:lang w:eastAsia="es-CO"/>
        </w:rPr>
      </w:pPr>
    </w:p>
    <w:p w14:paraId="788405C1" w14:textId="77777777" w:rsidR="00E06BE9" w:rsidRPr="00BE2244" w:rsidRDefault="00E06BE9" w:rsidP="00BD3CC5">
      <w:pPr>
        <w:numPr>
          <w:ilvl w:val="0"/>
          <w:numId w:val="24"/>
        </w:numPr>
        <w:suppressAutoHyphens w:val="0"/>
        <w:ind w:left="-284" w:right="-141" w:firstLine="0"/>
        <w:contextualSpacing/>
        <w:jc w:val="both"/>
        <w:rPr>
          <w:rFonts w:ascii="Calibri" w:hAnsi="Calibri" w:cs="Calibri"/>
          <w:sz w:val="22"/>
          <w:szCs w:val="22"/>
          <w:lang w:val="es-MX"/>
        </w:rPr>
      </w:pPr>
      <w:r w:rsidRPr="00BE2244">
        <w:rPr>
          <w:rFonts w:ascii="Calibri" w:hAnsi="Calibri" w:cs="Calibri"/>
          <w:sz w:val="22"/>
          <w:szCs w:val="22"/>
          <w:lang w:val="es-MX"/>
        </w:rPr>
        <w:t xml:space="preserve">Liquidez para el aparato productivo: Mediante el convenio 183 de 2020, suscrito el 1 de abril de 2020, la Secretaría Distrital de Desarrollo Económico y </w:t>
      </w:r>
      <w:proofErr w:type="spellStart"/>
      <w:r w:rsidRPr="00BE2244">
        <w:rPr>
          <w:rFonts w:ascii="Calibri" w:hAnsi="Calibri" w:cs="Calibri"/>
          <w:sz w:val="22"/>
          <w:szCs w:val="22"/>
          <w:lang w:val="es-MX"/>
        </w:rPr>
        <w:t>Bancóldex</w:t>
      </w:r>
      <w:proofErr w:type="spellEnd"/>
      <w:r w:rsidRPr="00BE2244">
        <w:rPr>
          <w:rFonts w:ascii="Calibri" w:hAnsi="Calibri" w:cs="Calibri"/>
          <w:sz w:val="22"/>
          <w:szCs w:val="22"/>
          <w:lang w:val="es-MX"/>
        </w:rPr>
        <w:t xml:space="preserve"> se lanzó la línea de crédito denominada </w:t>
      </w:r>
      <w:r w:rsidRPr="00B60C1A">
        <w:rPr>
          <w:rFonts w:ascii="Calibri" w:hAnsi="Calibri" w:cs="Calibri"/>
          <w:i/>
          <w:iCs/>
          <w:sz w:val="22"/>
          <w:szCs w:val="22"/>
          <w:lang w:val="es-MX"/>
        </w:rPr>
        <w:t>“Bogotá Responde”</w:t>
      </w:r>
      <w:r w:rsidRPr="00BE2244">
        <w:rPr>
          <w:rFonts w:ascii="Calibri" w:hAnsi="Calibri" w:cs="Calibri"/>
          <w:sz w:val="22"/>
          <w:szCs w:val="22"/>
          <w:lang w:val="es-MX"/>
        </w:rPr>
        <w:t xml:space="preserve">, con el fin de mitigar los efectos negativos en la actividad económica por la presencia del COVID19 en el país. Esta línea de crédito tiene asignado un cupo de hasta 220.000 millones de pesos, pudiendo acceder a dicho monto las personas naturales y jurídicas, consideradas como micros, pequeñas y medianas empresas que tengan su domicilio principal en la ciudad de Bogotá.  Bajo las condiciones descritas se tienen destinados 150.000 millones para las microempresas y 70.000 millones para las pequeñas y medianas empresas de Bogotá. Los recursos pueden ser utilizados para el pago de nómina, arriendos y demás costos y gastos operativos de funcionamiento. Es del caso anotar que el monto máximo al cual se puede acceder por cada empresa es el siguiente: </w:t>
      </w:r>
    </w:p>
    <w:p w14:paraId="7BDDB48C" w14:textId="77777777" w:rsidR="00E06BE9" w:rsidRPr="00BE2244" w:rsidRDefault="00E06BE9" w:rsidP="00E06BE9">
      <w:pPr>
        <w:ind w:right="51"/>
        <w:jc w:val="both"/>
        <w:rPr>
          <w:rFonts w:ascii="Arial" w:hAnsi="Arial" w:cs="Arial"/>
          <w:sz w:val="22"/>
          <w:szCs w:val="22"/>
          <w:lang w:val="es-MX"/>
        </w:rPr>
      </w:pPr>
    </w:p>
    <w:tbl>
      <w:tblPr>
        <w:tblW w:w="75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4536"/>
      </w:tblGrid>
      <w:tr w:rsidR="00E06BE9" w:rsidRPr="00BE2244" w14:paraId="2DDB421D" w14:textId="77777777" w:rsidTr="008F392B">
        <w:trPr>
          <w:jc w:val="center"/>
        </w:trPr>
        <w:tc>
          <w:tcPr>
            <w:tcW w:w="2977" w:type="dxa"/>
            <w:shd w:val="clear" w:color="auto" w:fill="auto"/>
          </w:tcPr>
          <w:p w14:paraId="03644D62" w14:textId="77777777" w:rsidR="00E06BE9" w:rsidRPr="00BE2244" w:rsidRDefault="00E06BE9" w:rsidP="008F392B">
            <w:pPr>
              <w:ind w:right="51"/>
              <w:jc w:val="both"/>
              <w:rPr>
                <w:rFonts w:ascii="Calibri" w:hAnsi="Calibri" w:cs="Calibri"/>
                <w:sz w:val="22"/>
                <w:szCs w:val="22"/>
                <w:lang w:val="es-MX"/>
              </w:rPr>
            </w:pPr>
            <w:r w:rsidRPr="00BE2244">
              <w:rPr>
                <w:rFonts w:ascii="Calibri" w:hAnsi="Calibri" w:cs="Calibri"/>
                <w:sz w:val="22"/>
                <w:szCs w:val="22"/>
                <w:lang w:val="es-MX"/>
              </w:rPr>
              <w:t>Tipo de empresa</w:t>
            </w:r>
          </w:p>
        </w:tc>
        <w:tc>
          <w:tcPr>
            <w:tcW w:w="4536" w:type="dxa"/>
            <w:shd w:val="clear" w:color="auto" w:fill="auto"/>
          </w:tcPr>
          <w:p w14:paraId="39F95915" w14:textId="77777777" w:rsidR="00E06BE9" w:rsidRPr="00BE2244" w:rsidRDefault="00E06BE9" w:rsidP="008F392B">
            <w:pPr>
              <w:ind w:right="51"/>
              <w:jc w:val="both"/>
              <w:rPr>
                <w:rFonts w:ascii="Calibri" w:hAnsi="Calibri" w:cs="Calibri"/>
                <w:sz w:val="22"/>
                <w:szCs w:val="22"/>
                <w:lang w:val="es-MX"/>
              </w:rPr>
            </w:pPr>
            <w:r w:rsidRPr="00BE2244">
              <w:rPr>
                <w:rFonts w:ascii="Calibri" w:hAnsi="Calibri" w:cs="Calibri"/>
                <w:sz w:val="22"/>
                <w:szCs w:val="22"/>
                <w:lang w:val="es-MX"/>
              </w:rPr>
              <w:t>Monto máximo por empresa</w:t>
            </w:r>
          </w:p>
        </w:tc>
      </w:tr>
      <w:tr w:rsidR="00E06BE9" w:rsidRPr="00BE2244" w14:paraId="2C52E045" w14:textId="77777777" w:rsidTr="008F392B">
        <w:trPr>
          <w:jc w:val="center"/>
        </w:trPr>
        <w:tc>
          <w:tcPr>
            <w:tcW w:w="2977" w:type="dxa"/>
            <w:vMerge w:val="restart"/>
            <w:shd w:val="clear" w:color="auto" w:fill="auto"/>
          </w:tcPr>
          <w:p w14:paraId="4F8410F3" w14:textId="77777777" w:rsidR="00E06BE9" w:rsidRPr="00BE2244" w:rsidRDefault="00E06BE9" w:rsidP="008F392B">
            <w:pPr>
              <w:ind w:right="51"/>
              <w:jc w:val="both"/>
              <w:rPr>
                <w:rFonts w:ascii="Calibri" w:hAnsi="Calibri" w:cs="Calibri"/>
                <w:sz w:val="22"/>
                <w:szCs w:val="22"/>
                <w:lang w:val="es-MX"/>
              </w:rPr>
            </w:pPr>
            <w:r w:rsidRPr="00BE2244">
              <w:rPr>
                <w:rFonts w:ascii="Calibri" w:hAnsi="Calibri" w:cs="Calibri"/>
                <w:sz w:val="22"/>
                <w:szCs w:val="22"/>
                <w:lang w:val="es-MX"/>
              </w:rPr>
              <w:t>Microempresas</w:t>
            </w:r>
          </w:p>
        </w:tc>
        <w:tc>
          <w:tcPr>
            <w:tcW w:w="4536" w:type="dxa"/>
            <w:shd w:val="clear" w:color="auto" w:fill="auto"/>
          </w:tcPr>
          <w:p w14:paraId="188B1FE2" w14:textId="77777777" w:rsidR="00E06BE9" w:rsidRPr="00BE2244" w:rsidRDefault="00E06BE9" w:rsidP="008F392B">
            <w:pPr>
              <w:ind w:right="51"/>
              <w:jc w:val="both"/>
              <w:rPr>
                <w:rFonts w:ascii="Calibri" w:hAnsi="Calibri" w:cs="Calibri"/>
                <w:sz w:val="22"/>
                <w:szCs w:val="22"/>
                <w:lang w:val="es-MX"/>
              </w:rPr>
            </w:pPr>
            <w:r w:rsidRPr="00BE2244">
              <w:rPr>
                <w:rFonts w:ascii="Calibri" w:hAnsi="Calibri" w:cs="Calibri"/>
                <w:sz w:val="22"/>
                <w:szCs w:val="22"/>
                <w:lang w:val="es-MX"/>
              </w:rPr>
              <w:t>Hasta $20.000.000 para operaciones colocadas a través de crédito inteligente.</w:t>
            </w:r>
          </w:p>
        </w:tc>
      </w:tr>
      <w:tr w:rsidR="00E06BE9" w:rsidRPr="00BE2244" w14:paraId="125BE221" w14:textId="77777777" w:rsidTr="008F392B">
        <w:trPr>
          <w:jc w:val="center"/>
        </w:trPr>
        <w:tc>
          <w:tcPr>
            <w:tcW w:w="2977" w:type="dxa"/>
            <w:vMerge/>
            <w:shd w:val="clear" w:color="auto" w:fill="auto"/>
          </w:tcPr>
          <w:p w14:paraId="02726F44" w14:textId="77777777" w:rsidR="00E06BE9" w:rsidRPr="00BE2244" w:rsidRDefault="00E06BE9" w:rsidP="008F392B">
            <w:pPr>
              <w:ind w:right="51"/>
              <w:jc w:val="both"/>
              <w:rPr>
                <w:rFonts w:ascii="Calibri" w:hAnsi="Calibri" w:cs="Calibri"/>
                <w:sz w:val="22"/>
                <w:szCs w:val="22"/>
                <w:lang w:val="es-MX"/>
              </w:rPr>
            </w:pPr>
          </w:p>
        </w:tc>
        <w:tc>
          <w:tcPr>
            <w:tcW w:w="4536" w:type="dxa"/>
            <w:shd w:val="clear" w:color="auto" w:fill="auto"/>
          </w:tcPr>
          <w:p w14:paraId="7B234004" w14:textId="77777777" w:rsidR="00E06BE9" w:rsidRPr="00BE2244" w:rsidRDefault="00E06BE9" w:rsidP="008F392B">
            <w:pPr>
              <w:ind w:right="51"/>
              <w:jc w:val="both"/>
              <w:rPr>
                <w:rFonts w:ascii="Calibri" w:hAnsi="Calibri" w:cs="Calibri"/>
                <w:sz w:val="22"/>
                <w:szCs w:val="22"/>
                <w:lang w:val="es-MX"/>
              </w:rPr>
            </w:pPr>
            <w:r w:rsidRPr="00BE2244">
              <w:rPr>
                <w:rFonts w:ascii="Calibri" w:hAnsi="Calibri" w:cs="Calibri"/>
                <w:sz w:val="22"/>
                <w:szCs w:val="22"/>
                <w:lang w:val="es-MX"/>
              </w:rPr>
              <w:t xml:space="preserve">Hasta $200.000.000 para operaciones de redescuento con </w:t>
            </w:r>
            <w:proofErr w:type="spellStart"/>
            <w:r w:rsidRPr="00BE2244">
              <w:rPr>
                <w:rFonts w:ascii="Calibri" w:hAnsi="Calibri" w:cs="Calibri"/>
                <w:sz w:val="22"/>
                <w:szCs w:val="22"/>
                <w:lang w:val="es-MX"/>
              </w:rPr>
              <w:t>Bancóldex</w:t>
            </w:r>
            <w:proofErr w:type="spellEnd"/>
            <w:r w:rsidRPr="00BE2244">
              <w:rPr>
                <w:rFonts w:ascii="Calibri" w:hAnsi="Calibri" w:cs="Calibri"/>
                <w:sz w:val="22"/>
                <w:szCs w:val="22"/>
                <w:lang w:val="es-MX"/>
              </w:rPr>
              <w:t>.</w:t>
            </w:r>
          </w:p>
        </w:tc>
      </w:tr>
      <w:tr w:rsidR="00E06BE9" w:rsidRPr="00BE2244" w14:paraId="5AE2891E" w14:textId="77777777" w:rsidTr="008F392B">
        <w:trPr>
          <w:jc w:val="center"/>
        </w:trPr>
        <w:tc>
          <w:tcPr>
            <w:tcW w:w="2977" w:type="dxa"/>
            <w:vMerge/>
            <w:shd w:val="clear" w:color="auto" w:fill="auto"/>
          </w:tcPr>
          <w:p w14:paraId="69FEBC2A" w14:textId="77777777" w:rsidR="00E06BE9" w:rsidRPr="00BE2244" w:rsidRDefault="00E06BE9" w:rsidP="008F392B">
            <w:pPr>
              <w:ind w:right="51"/>
              <w:jc w:val="both"/>
              <w:rPr>
                <w:rFonts w:ascii="Calibri" w:hAnsi="Calibri" w:cs="Calibri"/>
                <w:sz w:val="22"/>
                <w:szCs w:val="22"/>
                <w:lang w:val="es-MX"/>
              </w:rPr>
            </w:pPr>
          </w:p>
        </w:tc>
        <w:tc>
          <w:tcPr>
            <w:tcW w:w="4536" w:type="dxa"/>
            <w:shd w:val="clear" w:color="auto" w:fill="auto"/>
          </w:tcPr>
          <w:p w14:paraId="6C858F97" w14:textId="77777777" w:rsidR="00E06BE9" w:rsidRPr="00BE2244" w:rsidRDefault="00E06BE9" w:rsidP="008F392B">
            <w:pPr>
              <w:ind w:right="51"/>
              <w:jc w:val="both"/>
              <w:rPr>
                <w:rFonts w:ascii="Calibri" w:hAnsi="Calibri" w:cs="Calibri"/>
                <w:sz w:val="22"/>
                <w:szCs w:val="22"/>
                <w:lang w:val="es-MX"/>
              </w:rPr>
            </w:pPr>
            <w:r w:rsidRPr="00BE2244">
              <w:rPr>
                <w:rFonts w:ascii="Calibri" w:hAnsi="Calibri" w:cs="Calibri"/>
                <w:sz w:val="22"/>
                <w:szCs w:val="22"/>
                <w:lang w:val="es-MX"/>
              </w:rPr>
              <w:t xml:space="preserve">Hasta $50.000.000 para operaciones de crédito con </w:t>
            </w:r>
            <w:proofErr w:type="spellStart"/>
            <w:r w:rsidRPr="00BE2244">
              <w:rPr>
                <w:rFonts w:ascii="Calibri" w:hAnsi="Calibri" w:cs="Calibri"/>
                <w:sz w:val="22"/>
                <w:szCs w:val="22"/>
                <w:lang w:val="es-MX"/>
              </w:rPr>
              <w:t>Microfinanzas</w:t>
            </w:r>
            <w:proofErr w:type="spellEnd"/>
          </w:p>
        </w:tc>
      </w:tr>
      <w:tr w:rsidR="00E06BE9" w:rsidRPr="00BE2244" w14:paraId="6963842D" w14:textId="77777777" w:rsidTr="008F392B">
        <w:trPr>
          <w:jc w:val="center"/>
        </w:trPr>
        <w:tc>
          <w:tcPr>
            <w:tcW w:w="2977" w:type="dxa"/>
            <w:shd w:val="clear" w:color="auto" w:fill="auto"/>
          </w:tcPr>
          <w:p w14:paraId="3FB32814" w14:textId="77777777" w:rsidR="00E06BE9" w:rsidRPr="00BE2244" w:rsidRDefault="00E06BE9" w:rsidP="008F392B">
            <w:pPr>
              <w:ind w:right="51"/>
              <w:jc w:val="both"/>
              <w:rPr>
                <w:rFonts w:ascii="Calibri" w:hAnsi="Calibri" w:cs="Calibri"/>
                <w:sz w:val="22"/>
                <w:szCs w:val="22"/>
                <w:lang w:val="es-MX"/>
              </w:rPr>
            </w:pPr>
            <w:r w:rsidRPr="00BE2244">
              <w:rPr>
                <w:rFonts w:ascii="Calibri" w:hAnsi="Calibri" w:cs="Calibri"/>
                <w:sz w:val="22"/>
                <w:szCs w:val="22"/>
                <w:lang w:val="es-MX"/>
              </w:rPr>
              <w:t>Pymes</w:t>
            </w:r>
          </w:p>
        </w:tc>
        <w:tc>
          <w:tcPr>
            <w:tcW w:w="4536" w:type="dxa"/>
            <w:shd w:val="clear" w:color="auto" w:fill="auto"/>
          </w:tcPr>
          <w:p w14:paraId="57155B7C" w14:textId="77777777" w:rsidR="00E06BE9" w:rsidRPr="00BE2244" w:rsidRDefault="00E06BE9" w:rsidP="008F392B">
            <w:pPr>
              <w:ind w:right="51"/>
              <w:jc w:val="both"/>
              <w:rPr>
                <w:rFonts w:ascii="Calibri" w:hAnsi="Calibri" w:cs="Calibri"/>
                <w:sz w:val="22"/>
                <w:szCs w:val="22"/>
                <w:lang w:val="es-MX"/>
              </w:rPr>
            </w:pPr>
            <w:r w:rsidRPr="00BE2244">
              <w:rPr>
                <w:rFonts w:ascii="Calibri" w:hAnsi="Calibri" w:cs="Calibri"/>
                <w:sz w:val="22"/>
                <w:szCs w:val="22"/>
                <w:lang w:val="es-MX"/>
              </w:rPr>
              <w:t>Hasta $1.000.000.000</w:t>
            </w:r>
          </w:p>
        </w:tc>
      </w:tr>
    </w:tbl>
    <w:p w14:paraId="29D2B446" w14:textId="77777777" w:rsidR="00E06BE9" w:rsidRPr="00BE2244" w:rsidRDefault="00E06BE9" w:rsidP="00E06BE9">
      <w:pPr>
        <w:ind w:right="51"/>
        <w:jc w:val="both"/>
        <w:rPr>
          <w:rFonts w:ascii="Arial" w:hAnsi="Arial" w:cs="Arial"/>
          <w:sz w:val="22"/>
          <w:szCs w:val="22"/>
          <w:lang w:val="es-MX"/>
        </w:rPr>
      </w:pPr>
    </w:p>
    <w:p w14:paraId="135AB9EC" w14:textId="77777777" w:rsidR="00E06BE9" w:rsidRPr="00BE2244" w:rsidRDefault="00E06BE9" w:rsidP="00BD3CC5">
      <w:pPr>
        <w:ind w:left="-284" w:right="-141" w:hanging="1"/>
        <w:jc w:val="both"/>
        <w:rPr>
          <w:rFonts w:ascii="Calibri" w:hAnsi="Calibri" w:cs="Calibri"/>
          <w:sz w:val="22"/>
          <w:szCs w:val="22"/>
          <w:lang w:val="es-MX"/>
        </w:rPr>
      </w:pPr>
      <w:r w:rsidRPr="00BE2244">
        <w:rPr>
          <w:rFonts w:ascii="Calibri" w:hAnsi="Calibri" w:cs="Calibri"/>
          <w:sz w:val="22"/>
          <w:szCs w:val="22"/>
          <w:lang w:val="es-MX"/>
        </w:rPr>
        <w:lastRenderedPageBreak/>
        <w:t xml:space="preserve">Los intermediarios financieros a través de quienes se pueden pedir los créditos son los bancos, corporaciones financieras, compañías de financiamiento, cooperativas financieras, </w:t>
      </w:r>
      <w:proofErr w:type="spellStart"/>
      <w:r w:rsidRPr="00BE2244">
        <w:rPr>
          <w:rFonts w:ascii="Calibri" w:hAnsi="Calibri" w:cs="Calibri"/>
          <w:sz w:val="22"/>
          <w:szCs w:val="22"/>
          <w:lang w:val="es-MX"/>
        </w:rPr>
        <w:t>Fintech</w:t>
      </w:r>
      <w:proofErr w:type="spellEnd"/>
      <w:r w:rsidRPr="00BE2244">
        <w:rPr>
          <w:rFonts w:ascii="Calibri" w:hAnsi="Calibri" w:cs="Calibri"/>
          <w:sz w:val="22"/>
          <w:szCs w:val="22"/>
          <w:lang w:val="es-MX"/>
        </w:rPr>
        <w:t xml:space="preserve">, </w:t>
      </w:r>
      <w:proofErr w:type="spellStart"/>
      <w:r w:rsidRPr="00BE2244">
        <w:rPr>
          <w:rFonts w:ascii="Calibri" w:hAnsi="Calibri" w:cs="Calibri"/>
          <w:sz w:val="22"/>
          <w:szCs w:val="22"/>
          <w:lang w:val="es-MX"/>
        </w:rPr>
        <w:t>ONG’s</w:t>
      </w:r>
      <w:proofErr w:type="spellEnd"/>
      <w:r w:rsidRPr="00BE2244">
        <w:rPr>
          <w:rFonts w:ascii="Calibri" w:hAnsi="Calibri" w:cs="Calibri"/>
          <w:sz w:val="22"/>
          <w:szCs w:val="22"/>
          <w:lang w:val="es-MX"/>
        </w:rPr>
        <w:t xml:space="preserve"> financieras, cooperativas con actividad de ahorro y/o crédito, fondos de empleados, cajas de compensación y demás entidades con cupo disponible en </w:t>
      </w:r>
      <w:proofErr w:type="spellStart"/>
      <w:r w:rsidRPr="00BE2244">
        <w:rPr>
          <w:rFonts w:ascii="Calibri" w:hAnsi="Calibri" w:cs="Calibri"/>
          <w:sz w:val="22"/>
          <w:szCs w:val="22"/>
          <w:lang w:val="es-MX"/>
        </w:rPr>
        <w:t>Bancóldex</w:t>
      </w:r>
      <w:proofErr w:type="spellEnd"/>
      <w:r w:rsidRPr="00BE2244">
        <w:rPr>
          <w:rFonts w:ascii="Calibri" w:hAnsi="Calibri" w:cs="Calibri"/>
          <w:sz w:val="22"/>
          <w:szCs w:val="22"/>
          <w:lang w:val="es-MX"/>
        </w:rPr>
        <w:t xml:space="preserve">. Estos intermediarios financieros deben ofrecer condiciones financieras más beneficiosas frente a su oferta tradicional de crédito. </w:t>
      </w:r>
    </w:p>
    <w:p w14:paraId="1A9B5A12" w14:textId="77777777" w:rsidR="00E06BE9" w:rsidRPr="00BE2244" w:rsidRDefault="00E06BE9" w:rsidP="00BD3CC5">
      <w:pPr>
        <w:ind w:left="-284" w:right="-141" w:hanging="1"/>
        <w:jc w:val="both"/>
        <w:rPr>
          <w:rFonts w:ascii="Calibri" w:hAnsi="Calibri" w:cs="Calibri"/>
          <w:sz w:val="22"/>
          <w:szCs w:val="22"/>
          <w:lang w:val="es-MX"/>
        </w:rPr>
      </w:pPr>
    </w:p>
    <w:p w14:paraId="54DB1504" w14:textId="77777777" w:rsidR="00E06BE9" w:rsidRPr="00BE2244" w:rsidRDefault="00E06BE9" w:rsidP="00BD3CC5">
      <w:pPr>
        <w:ind w:left="-284" w:right="-141" w:hanging="1"/>
        <w:jc w:val="both"/>
        <w:rPr>
          <w:rFonts w:ascii="Calibri" w:hAnsi="Calibri" w:cs="Calibri"/>
          <w:sz w:val="22"/>
          <w:szCs w:val="22"/>
          <w:lang w:val="es-MX"/>
        </w:rPr>
      </w:pPr>
      <w:r w:rsidRPr="00BE2244">
        <w:rPr>
          <w:rFonts w:ascii="Calibri" w:hAnsi="Calibri" w:cs="Calibri"/>
          <w:sz w:val="22"/>
          <w:szCs w:val="22"/>
          <w:lang w:val="es-MX"/>
        </w:rPr>
        <w:t>Dicho programa se encuentra vigente y se puede acceder a la información de la siguiente forma:</w:t>
      </w:r>
    </w:p>
    <w:p w14:paraId="73C2284C" w14:textId="77777777" w:rsidR="00E06BE9" w:rsidRPr="00BE2244" w:rsidRDefault="00E06BE9" w:rsidP="00E06BE9">
      <w:pPr>
        <w:ind w:left="709" w:hanging="1"/>
        <w:jc w:val="both"/>
        <w:rPr>
          <w:rFonts w:ascii="Arial" w:hAnsi="Arial" w:cs="Arial"/>
          <w:sz w:val="22"/>
          <w:szCs w:val="22"/>
          <w:lang w:val="es-MX"/>
        </w:rPr>
      </w:pPr>
    </w:p>
    <w:p w14:paraId="7A90D062" w14:textId="77777777" w:rsidR="00E06BE9" w:rsidRPr="00BE2244" w:rsidRDefault="00E06BE9" w:rsidP="00BD3CC5">
      <w:pPr>
        <w:ind w:left="-284" w:right="-141" w:hanging="1"/>
        <w:jc w:val="both"/>
        <w:rPr>
          <w:rFonts w:ascii="Calibri" w:hAnsi="Calibri" w:cs="Calibri"/>
          <w:sz w:val="22"/>
          <w:szCs w:val="22"/>
          <w:lang w:val="es-MX"/>
        </w:rPr>
      </w:pPr>
      <w:r w:rsidRPr="00BE2244">
        <w:rPr>
          <w:rFonts w:ascii="Calibri" w:hAnsi="Calibri" w:cs="Calibri"/>
          <w:sz w:val="22"/>
          <w:szCs w:val="22"/>
          <w:lang w:val="es-MX"/>
        </w:rPr>
        <w:t xml:space="preserve">Línea de servicio al cliente </w:t>
      </w:r>
      <w:proofErr w:type="spellStart"/>
      <w:r w:rsidRPr="00BE2244">
        <w:rPr>
          <w:rFonts w:ascii="Calibri" w:hAnsi="Calibri" w:cs="Calibri"/>
          <w:sz w:val="22"/>
          <w:szCs w:val="22"/>
          <w:lang w:val="es-MX"/>
        </w:rPr>
        <w:t>Multicontacto</w:t>
      </w:r>
      <w:proofErr w:type="spellEnd"/>
      <w:r w:rsidRPr="00BE2244">
        <w:rPr>
          <w:rFonts w:ascii="Calibri" w:hAnsi="Calibri" w:cs="Calibri"/>
          <w:sz w:val="22"/>
          <w:szCs w:val="22"/>
          <w:lang w:val="es-MX"/>
        </w:rPr>
        <w:t xml:space="preserve"> </w:t>
      </w:r>
      <w:proofErr w:type="spellStart"/>
      <w:r w:rsidRPr="00BE2244">
        <w:rPr>
          <w:rFonts w:ascii="Calibri" w:hAnsi="Calibri" w:cs="Calibri"/>
          <w:sz w:val="22"/>
          <w:szCs w:val="22"/>
          <w:lang w:val="es-MX"/>
        </w:rPr>
        <w:t>Bancóldex</w:t>
      </w:r>
      <w:proofErr w:type="spellEnd"/>
      <w:r w:rsidRPr="00BE2244">
        <w:rPr>
          <w:rFonts w:ascii="Calibri" w:hAnsi="Calibri" w:cs="Calibri"/>
          <w:sz w:val="22"/>
          <w:szCs w:val="22"/>
          <w:lang w:val="es-MX"/>
        </w:rPr>
        <w:t xml:space="preserve"> como eje principal en la ciudad de Bogotá: (571) 7420281.  </w:t>
      </w:r>
    </w:p>
    <w:p w14:paraId="20974BA5" w14:textId="77777777" w:rsidR="00E06BE9" w:rsidRPr="00BE2244" w:rsidRDefault="00E06BE9" w:rsidP="00BD3CC5">
      <w:pPr>
        <w:ind w:left="-284" w:right="-141" w:hanging="1"/>
        <w:jc w:val="both"/>
        <w:rPr>
          <w:rFonts w:ascii="Calibri" w:hAnsi="Calibri" w:cs="Calibri"/>
          <w:sz w:val="22"/>
          <w:szCs w:val="22"/>
          <w:lang w:val="es-MX"/>
        </w:rPr>
      </w:pPr>
      <w:r w:rsidRPr="00BE2244">
        <w:rPr>
          <w:rFonts w:ascii="Calibri" w:hAnsi="Calibri" w:cs="Calibri"/>
          <w:sz w:val="22"/>
          <w:szCs w:val="22"/>
          <w:lang w:val="es-MX"/>
        </w:rPr>
        <w:t xml:space="preserve"> </w:t>
      </w:r>
    </w:p>
    <w:p w14:paraId="673DBF26" w14:textId="77777777" w:rsidR="00E06BE9" w:rsidRPr="00BE2244" w:rsidRDefault="00E06BE9" w:rsidP="00BD3CC5">
      <w:pPr>
        <w:ind w:left="-284" w:right="-141" w:hanging="1"/>
        <w:jc w:val="both"/>
        <w:rPr>
          <w:rFonts w:ascii="Calibri" w:hAnsi="Calibri" w:cs="Calibri"/>
          <w:sz w:val="22"/>
          <w:szCs w:val="22"/>
          <w:lang w:val="es-MX"/>
        </w:rPr>
      </w:pPr>
      <w:r w:rsidRPr="00BE2244">
        <w:rPr>
          <w:rFonts w:ascii="Calibri" w:hAnsi="Calibri" w:cs="Calibri"/>
          <w:sz w:val="22"/>
          <w:szCs w:val="22"/>
          <w:lang w:val="es-MX"/>
        </w:rPr>
        <w:t xml:space="preserve">Adicionalmente la Secretaria Distrital de Desarrollo Económico ha dispuesto las siguientes líneas de atención:  </w:t>
      </w:r>
    </w:p>
    <w:p w14:paraId="46DAF636" w14:textId="77777777" w:rsidR="00E06BE9" w:rsidRPr="00BE2244" w:rsidRDefault="00E06BE9" w:rsidP="00BD3CC5">
      <w:pPr>
        <w:ind w:left="-284" w:right="-141" w:hanging="1"/>
        <w:jc w:val="both"/>
        <w:rPr>
          <w:rFonts w:ascii="Calibri" w:hAnsi="Calibri" w:cs="Calibri"/>
          <w:sz w:val="22"/>
          <w:szCs w:val="22"/>
          <w:lang w:val="es-MX"/>
        </w:rPr>
      </w:pPr>
      <w:r w:rsidRPr="00BE2244">
        <w:rPr>
          <w:rFonts w:ascii="Calibri" w:hAnsi="Calibri" w:cs="Calibri"/>
          <w:sz w:val="22"/>
          <w:szCs w:val="22"/>
          <w:lang w:val="es-MX"/>
        </w:rPr>
        <w:t xml:space="preserve"> </w:t>
      </w:r>
    </w:p>
    <w:p w14:paraId="5924548D" w14:textId="77777777" w:rsidR="00E06BE9" w:rsidRPr="00BE2244" w:rsidRDefault="00E06BE9" w:rsidP="00BD3CC5">
      <w:pPr>
        <w:pStyle w:val="Prrafodelista"/>
        <w:widowControl/>
        <w:numPr>
          <w:ilvl w:val="0"/>
          <w:numId w:val="25"/>
        </w:numPr>
        <w:suppressAutoHyphens w:val="0"/>
        <w:autoSpaceDN/>
        <w:ind w:left="-284" w:right="-141" w:hanging="1"/>
        <w:jc w:val="both"/>
        <w:textAlignment w:val="auto"/>
        <w:rPr>
          <w:rFonts w:ascii="Calibri" w:hAnsi="Calibri" w:cs="Calibri"/>
          <w:sz w:val="22"/>
          <w:szCs w:val="22"/>
          <w:lang w:val="es-MX"/>
        </w:rPr>
      </w:pPr>
      <w:r w:rsidRPr="00BE2244">
        <w:rPr>
          <w:rFonts w:ascii="Calibri" w:hAnsi="Calibri" w:cs="Calibri"/>
          <w:sz w:val="22"/>
          <w:szCs w:val="22"/>
          <w:lang w:val="es-MX"/>
        </w:rPr>
        <w:t xml:space="preserve">Atención a emprendedores para temas de financiamiento   </w:t>
      </w:r>
    </w:p>
    <w:p w14:paraId="61CC8461" w14:textId="77777777" w:rsidR="00E06BE9" w:rsidRPr="00BE2244" w:rsidRDefault="00E06BE9" w:rsidP="00BD3CC5">
      <w:pPr>
        <w:ind w:left="-284" w:right="-141" w:hanging="1"/>
        <w:jc w:val="both"/>
        <w:rPr>
          <w:rFonts w:ascii="Calibri" w:hAnsi="Calibri" w:cs="Calibri"/>
          <w:sz w:val="22"/>
          <w:szCs w:val="22"/>
          <w:lang w:val="es-MX"/>
        </w:rPr>
      </w:pPr>
      <w:r w:rsidRPr="00BE2244">
        <w:rPr>
          <w:rFonts w:ascii="Calibri" w:hAnsi="Calibri" w:cs="Calibri"/>
          <w:sz w:val="22"/>
          <w:szCs w:val="22"/>
          <w:lang w:val="es-MX"/>
        </w:rPr>
        <w:t xml:space="preserve">Correo: financiamiento@desarrolloeconomico.gov.co </w:t>
      </w:r>
    </w:p>
    <w:p w14:paraId="7DFF714C" w14:textId="77777777" w:rsidR="00E06BE9" w:rsidRPr="00BE2244" w:rsidRDefault="00E06BE9" w:rsidP="00BD3CC5">
      <w:pPr>
        <w:ind w:left="-284" w:right="-141" w:hanging="1"/>
        <w:jc w:val="both"/>
        <w:rPr>
          <w:rFonts w:ascii="Calibri" w:hAnsi="Calibri" w:cs="Calibri"/>
          <w:sz w:val="22"/>
          <w:szCs w:val="22"/>
          <w:lang w:val="es-MX"/>
        </w:rPr>
      </w:pPr>
      <w:r w:rsidRPr="00BE2244">
        <w:rPr>
          <w:rFonts w:ascii="Calibri" w:hAnsi="Calibri" w:cs="Calibri"/>
          <w:sz w:val="22"/>
          <w:szCs w:val="22"/>
          <w:lang w:val="es-MX"/>
        </w:rPr>
        <w:t xml:space="preserve">Celulares: Atención por este medio de lunes a viernes   </w:t>
      </w:r>
    </w:p>
    <w:p w14:paraId="4BAA7EAC" w14:textId="77777777" w:rsidR="00E06BE9" w:rsidRPr="00BE2244" w:rsidRDefault="00E06BE9" w:rsidP="00BD3CC5">
      <w:pPr>
        <w:ind w:left="-284" w:right="-141" w:hanging="1"/>
        <w:jc w:val="both"/>
        <w:rPr>
          <w:rFonts w:ascii="Calibri" w:hAnsi="Calibri" w:cs="Calibri"/>
          <w:sz w:val="22"/>
          <w:szCs w:val="22"/>
          <w:lang w:val="en-US"/>
        </w:rPr>
      </w:pPr>
      <w:r w:rsidRPr="00BE2244">
        <w:rPr>
          <w:rFonts w:ascii="Calibri" w:hAnsi="Calibri" w:cs="Calibri"/>
          <w:sz w:val="22"/>
          <w:szCs w:val="22"/>
          <w:lang w:val="en-US"/>
        </w:rPr>
        <w:t xml:space="preserve">3046698412 - 8:30 am - 6 pm 3013747006 - 7 am - 4:30 pm </w:t>
      </w:r>
    </w:p>
    <w:p w14:paraId="66CA754F" w14:textId="77777777" w:rsidR="00E06BE9" w:rsidRPr="00BE2244" w:rsidRDefault="00E06BE9" w:rsidP="00BD3CC5">
      <w:pPr>
        <w:ind w:left="-284" w:right="-141" w:hanging="1"/>
        <w:jc w:val="both"/>
        <w:rPr>
          <w:rFonts w:ascii="Calibri" w:hAnsi="Calibri" w:cs="Calibri"/>
          <w:sz w:val="22"/>
          <w:szCs w:val="22"/>
          <w:lang w:val="en-US"/>
        </w:rPr>
      </w:pPr>
      <w:r w:rsidRPr="00BE2244">
        <w:rPr>
          <w:rFonts w:ascii="Calibri" w:hAnsi="Calibri" w:cs="Calibri"/>
          <w:sz w:val="22"/>
          <w:szCs w:val="22"/>
          <w:lang w:val="en-US"/>
        </w:rPr>
        <w:t xml:space="preserve">3104773046 - 7 am - 4:30 pm </w:t>
      </w:r>
    </w:p>
    <w:p w14:paraId="000335F7" w14:textId="77777777" w:rsidR="00E06BE9" w:rsidRPr="00BE2244" w:rsidRDefault="00E06BE9" w:rsidP="00BD3CC5">
      <w:pPr>
        <w:ind w:left="-284" w:right="-141" w:hanging="1"/>
        <w:jc w:val="both"/>
        <w:rPr>
          <w:rFonts w:ascii="Calibri" w:hAnsi="Calibri" w:cs="Calibri"/>
          <w:sz w:val="22"/>
          <w:szCs w:val="22"/>
          <w:lang w:val="en-US"/>
        </w:rPr>
      </w:pPr>
      <w:r w:rsidRPr="00BE2244">
        <w:rPr>
          <w:rFonts w:ascii="Calibri" w:hAnsi="Calibri" w:cs="Calibri"/>
          <w:sz w:val="22"/>
          <w:szCs w:val="22"/>
          <w:lang w:val="en-US"/>
        </w:rPr>
        <w:t xml:space="preserve"> </w:t>
      </w:r>
    </w:p>
    <w:p w14:paraId="1639E52D" w14:textId="77777777" w:rsidR="00E06BE9" w:rsidRPr="00BE2244" w:rsidRDefault="00E06BE9" w:rsidP="00BD3CC5">
      <w:pPr>
        <w:pStyle w:val="Prrafodelista"/>
        <w:widowControl/>
        <w:numPr>
          <w:ilvl w:val="0"/>
          <w:numId w:val="25"/>
        </w:numPr>
        <w:suppressAutoHyphens w:val="0"/>
        <w:autoSpaceDN/>
        <w:ind w:left="-284" w:right="-141" w:hanging="1"/>
        <w:jc w:val="both"/>
        <w:textAlignment w:val="auto"/>
        <w:rPr>
          <w:rFonts w:ascii="Calibri" w:hAnsi="Calibri" w:cs="Calibri"/>
          <w:sz w:val="22"/>
          <w:szCs w:val="22"/>
          <w:lang w:val="es-MX"/>
        </w:rPr>
      </w:pPr>
      <w:r w:rsidRPr="00BE2244">
        <w:rPr>
          <w:rFonts w:ascii="Calibri" w:hAnsi="Calibri" w:cs="Calibri"/>
          <w:sz w:val="22"/>
          <w:szCs w:val="22"/>
          <w:lang w:val="es-MX"/>
        </w:rPr>
        <w:t xml:space="preserve">Atención a emprendedores para los demás temas de información de programas, emprendimiento, dudas e inquietudes. Correo: emprendedores@desarrolloeconomico.gov.co </w:t>
      </w:r>
    </w:p>
    <w:p w14:paraId="4619BBC7" w14:textId="77777777" w:rsidR="00E06BE9" w:rsidRPr="00BE2244" w:rsidRDefault="00E06BE9" w:rsidP="00BD3CC5">
      <w:pPr>
        <w:ind w:left="-284" w:right="-141" w:hanging="1"/>
        <w:jc w:val="both"/>
        <w:rPr>
          <w:rFonts w:ascii="Calibri" w:hAnsi="Calibri" w:cs="Calibri"/>
          <w:sz w:val="22"/>
          <w:szCs w:val="22"/>
          <w:lang w:val="es-MX"/>
        </w:rPr>
      </w:pPr>
      <w:r w:rsidRPr="00BE2244">
        <w:rPr>
          <w:rFonts w:ascii="Calibri" w:hAnsi="Calibri" w:cs="Calibri"/>
          <w:sz w:val="22"/>
          <w:szCs w:val="22"/>
          <w:lang w:val="es-MX"/>
        </w:rPr>
        <w:t xml:space="preserve">Celulares: Atención por este medio de lunes a viernes </w:t>
      </w:r>
    </w:p>
    <w:p w14:paraId="64458D15" w14:textId="77777777" w:rsidR="00E06BE9" w:rsidRPr="00BE2244" w:rsidRDefault="00E06BE9" w:rsidP="00BD3CC5">
      <w:pPr>
        <w:ind w:left="-284" w:right="-141" w:hanging="1"/>
        <w:jc w:val="both"/>
        <w:rPr>
          <w:rFonts w:ascii="Calibri" w:hAnsi="Calibri" w:cs="Calibri"/>
          <w:sz w:val="22"/>
          <w:szCs w:val="22"/>
          <w:lang w:val="en-US"/>
        </w:rPr>
      </w:pPr>
      <w:r w:rsidRPr="00BE2244">
        <w:rPr>
          <w:rFonts w:ascii="Calibri" w:hAnsi="Calibri" w:cs="Calibri"/>
          <w:sz w:val="22"/>
          <w:szCs w:val="22"/>
          <w:lang w:val="en-US"/>
        </w:rPr>
        <w:t xml:space="preserve">3013744696 - 7 am - 4:30 pm </w:t>
      </w:r>
    </w:p>
    <w:p w14:paraId="5B42413C" w14:textId="77777777" w:rsidR="00E06BE9" w:rsidRPr="00BE2244" w:rsidRDefault="00E06BE9" w:rsidP="00BD3CC5">
      <w:pPr>
        <w:ind w:left="-284" w:right="-141" w:hanging="1"/>
        <w:jc w:val="both"/>
        <w:rPr>
          <w:rFonts w:ascii="Calibri" w:hAnsi="Calibri" w:cs="Calibri"/>
          <w:sz w:val="22"/>
          <w:szCs w:val="22"/>
          <w:lang w:val="en-US"/>
        </w:rPr>
      </w:pPr>
      <w:r w:rsidRPr="00BE2244">
        <w:rPr>
          <w:rFonts w:ascii="Calibri" w:hAnsi="Calibri" w:cs="Calibri"/>
          <w:sz w:val="22"/>
          <w:szCs w:val="22"/>
          <w:lang w:val="en-US"/>
        </w:rPr>
        <w:t xml:space="preserve">3006485239 - 8:30 am - 6 pm  </w:t>
      </w:r>
    </w:p>
    <w:p w14:paraId="17CD7623" w14:textId="77777777" w:rsidR="00E06BE9" w:rsidRPr="00BE2244" w:rsidRDefault="00E06BE9" w:rsidP="00BD3CC5">
      <w:pPr>
        <w:ind w:left="-284" w:right="-141" w:hanging="1"/>
        <w:jc w:val="both"/>
        <w:rPr>
          <w:rFonts w:ascii="Calibri" w:hAnsi="Calibri" w:cs="Calibri"/>
          <w:sz w:val="22"/>
          <w:szCs w:val="22"/>
          <w:lang w:val="en-US"/>
        </w:rPr>
      </w:pPr>
      <w:r w:rsidRPr="00BE2244">
        <w:rPr>
          <w:rFonts w:ascii="Calibri" w:hAnsi="Calibri" w:cs="Calibri"/>
          <w:sz w:val="22"/>
          <w:szCs w:val="22"/>
          <w:lang w:val="en-US"/>
        </w:rPr>
        <w:t xml:space="preserve">3046698503 - 8:30 am - 6 pm </w:t>
      </w:r>
    </w:p>
    <w:p w14:paraId="4039E04D" w14:textId="77777777" w:rsidR="00E06BE9" w:rsidRPr="00BE2244" w:rsidRDefault="00E06BE9" w:rsidP="00BD3CC5">
      <w:pPr>
        <w:ind w:left="-284" w:right="-141" w:hanging="1"/>
        <w:jc w:val="both"/>
        <w:rPr>
          <w:rFonts w:ascii="Arial" w:hAnsi="Arial" w:cs="Arial"/>
          <w:sz w:val="22"/>
          <w:szCs w:val="22"/>
          <w:lang w:val="es-MX"/>
        </w:rPr>
      </w:pPr>
      <w:r w:rsidRPr="00BE2244">
        <w:rPr>
          <w:rFonts w:ascii="Calibri" w:hAnsi="Calibri" w:cs="Calibri"/>
          <w:sz w:val="22"/>
          <w:szCs w:val="22"/>
          <w:lang w:val="es-MX"/>
        </w:rPr>
        <w:t>3104773046 - Horario de atención: 7 am - 4:30 pm</w:t>
      </w:r>
    </w:p>
    <w:p w14:paraId="075EBDAC" w14:textId="77777777" w:rsidR="00E06BE9" w:rsidRPr="00BE2244" w:rsidRDefault="00E06BE9" w:rsidP="00E06BE9">
      <w:pPr>
        <w:ind w:left="709"/>
        <w:jc w:val="both"/>
        <w:rPr>
          <w:rFonts w:ascii="Arial" w:hAnsi="Arial" w:cs="Arial"/>
          <w:sz w:val="22"/>
          <w:szCs w:val="22"/>
        </w:rPr>
      </w:pPr>
      <w:r w:rsidRPr="00BE2244">
        <w:rPr>
          <w:rFonts w:ascii="Arial" w:hAnsi="Arial" w:cs="Arial"/>
          <w:sz w:val="22"/>
          <w:szCs w:val="22"/>
        </w:rPr>
        <w:t>.</w:t>
      </w:r>
    </w:p>
    <w:p w14:paraId="589F1ED6" w14:textId="77777777" w:rsidR="00E06BE9" w:rsidRPr="00BE2244" w:rsidRDefault="00E06BE9" w:rsidP="00BD3CC5">
      <w:pPr>
        <w:numPr>
          <w:ilvl w:val="0"/>
          <w:numId w:val="22"/>
        </w:numPr>
        <w:suppressAutoHyphens w:val="0"/>
        <w:ind w:left="-284" w:right="-141" w:firstLine="0"/>
        <w:jc w:val="both"/>
        <w:rPr>
          <w:rFonts w:ascii="Calibri" w:hAnsi="Calibri" w:cs="Calibri"/>
          <w:color w:val="000000"/>
          <w:sz w:val="22"/>
          <w:szCs w:val="22"/>
          <w:lang w:eastAsia="es-CO"/>
        </w:rPr>
      </w:pPr>
      <w:r w:rsidRPr="00BE2244">
        <w:rPr>
          <w:rFonts w:ascii="Calibri" w:hAnsi="Calibri" w:cs="Calibri"/>
          <w:color w:val="000000"/>
          <w:sz w:val="22"/>
          <w:szCs w:val="22"/>
          <w:lang w:eastAsia="es-CO"/>
        </w:rPr>
        <w:t xml:space="preserve">Línea de Crédito con </w:t>
      </w:r>
      <w:proofErr w:type="spellStart"/>
      <w:r w:rsidRPr="00BE2244">
        <w:rPr>
          <w:rFonts w:ascii="Calibri" w:hAnsi="Calibri" w:cs="Calibri"/>
          <w:color w:val="000000"/>
          <w:sz w:val="22"/>
          <w:szCs w:val="22"/>
          <w:lang w:eastAsia="es-CO"/>
        </w:rPr>
        <w:t>Bancóldex</w:t>
      </w:r>
      <w:proofErr w:type="spellEnd"/>
      <w:r w:rsidRPr="00BE2244">
        <w:rPr>
          <w:rFonts w:ascii="Calibri" w:hAnsi="Calibri" w:cs="Calibri"/>
          <w:color w:val="000000"/>
          <w:sz w:val="22"/>
          <w:szCs w:val="22"/>
          <w:lang w:eastAsia="es-CO"/>
        </w:rPr>
        <w:t xml:space="preserve"> Crea Bogotá Crece. Es un programa de crédito implementado en el marco del Fondo de Innovación, Tecnología e Industrias Creativas –FITIC, que busca inicialmente, impulsar e incentivar proyectos de innovación de </w:t>
      </w:r>
      <w:proofErr w:type="spellStart"/>
      <w:r w:rsidRPr="00BE2244">
        <w:rPr>
          <w:rFonts w:ascii="Calibri" w:hAnsi="Calibri" w:cs="Calibri"/>
          <w:color w:val="000000"/>
          <w:sz w:val="22"/>
          <w:szCs w:val="22"/>
          <w:lang w:eastAsia="es-CO"/>
        </w:rPr>
        <w:t>MiPyMes</w:t>
      </w:r>
      <w:proofErr w:type="spellEnd"/>
      <w:r w:rsidRPr="00BE2244">
        <w:rPr>
          <w:rFonts w:ascii="Calibri" w:hAnsi="Calibri" w:cs="Calibri"/>
          <w:color w:val="000000"/>
          <w:sz w:val="22"/>
          <w:szCs w:val="22"/>
          <w:lang w:eastAsia="es-CO"/>
        </w:rPr>
        <w:t xml:space="preserve"> de la ciudad, con un plazo de 5 años, un período de gracia de 6 meses</w:t>
      </w:r>
      <w:r w:rsidRPr="00BE2244">
        <w:rPr>
          <w:rFonts w:ascii="Calibri" w:hAnsi="Calibri" w:cs="Calibri"/>
          <w:color w:val="000000"/>
          <w:sz w:val="22"/>
          <w:szCs w:val="22"/>
          <w:vertAlign w:val="superscript"/>
          <w:lang w:eastAsia="es-CO"/>
        </w:rPr>
        <w:footnoteReference w:id="2"/>
      </w:r>
      <w:r w:rsidRPr="00BE2244">
        <w:rPr>
          <w:rFonts w:ascii="Calibri" w:hAnsi="Calibri" w:cs="Calibri"/>
          <w:color w:val="000000"/>
          <w:sz w:val="22"/>
          <w:szCs w:val="22"/>
          <w:lang w:eastAsia="es-CO"/>
        </w:rPr>
        <w:t xml:space="preserve"> e inversiones de hasta $400 millones (el número de empresas a intervenir, dependerá de los valores de las operaciones aprobadas y de las condiciones acordadas). Sin embargo, teniendo en cuenta la nueva coyuntura de salud pública, se ha venido ampliando la cobertura a todos los sectores económicos de la ciudad, exceptuando el sector de Educación, para el cual se evalúa la posibilidad de ser incluido en el programa. De otra parte, los créditos otorgados pueden ser utilizados para: </w:t>
      </w:r>
    </w:p>
    <w:p w14:paraId="6B6EF026" w14:textId="77777777" w:rsidR="00E06BE9" w:rsidRPr="00BE2244" w:rsidRDefault="00E06BE9" w:rsidP="00E06BE9">
      <w:pPr>
        <w:ind w:left="360"/>
        <w:jc w:val="both"/>
        <w:rPr>
          <w:rFonts w:ascii="Arial" w:hAnsi="Arial" w:cs="Arial"/>
          <w:color w:val="000000"/>
          <w:sz w:val="22"/>
          <w:szCs w:val="22"/>
          <w:lang w:eastAsia="es-CO"/>
        </w:rPr>
      </w:pPr>
    </w:p>
    <w:p w14:paraId="19FFDE0A" w14:textId="77777777" w:rsidR="00E06BE9" w:rsidRPr="00BE2244" w:rsidRDefault="00E06BE9" w:rsidP="00BD3CC5">
      <w:pPr>
        <w:numPr>
          <w:ilvl w:val="0"/>
          <w:numId w:val="21"/>
        </w:numPr>
        <w:suppressAutoHyphens w:val="0"/>
        <w:ind w:left="-284" w:right="-141" w:firstLine="0"/>
        <w:jc w:val="both"/>
        <w:rPr>
          <w:rFonts w:ascii="Calibri" w:hAnsi="Calibri" w:cs="Calibri"/>
          <w:color w:val="000000"/>
          <w:sz w:val="22"/>
          <w:szCs w:val="22"/>
          <w:lang w:eastAsia="es-CO"/>
        </w:rPr>
      </w:pPr>
      <w:r w:rsidRPr="00BE2244">
        <w:rPr>
          <w:rFonts w:ascii="Calibri" w:hAnsi="Calibri" w:cs="Calibri"/>
          <w:color w:val="000000"/>
          <w:sz w:val="22"/>
          <w:szCs w:val="22"/>
          <w:lang w:eastAsia="es-CO"/>
        </w:rPr>
        <w:t xml:space="preserve">Modernización tecnológica entendida como la compra y arrendamiento (leasing) de maquinaria y equipos propios del desarrollo de la empresa para mejorar o generar un producto o servicio, o </w:t>
      </w:r>
      <w:r w:rsidRPr="00BE2244">
        <w:rPr>
          <w:rFonts w:ascii="Calibri" w:hAnsi="Calibri" w:cs="Calibri"/>
          <w:color w:val="000000"/>
          <w:sz w:val="22"/>
          <w:szCs w:val="22"/>
          <w:lang w:eastAsia="es-CO"/>
        </w:rPr>
        <w:lastRenderedPageBreak/>
        <w:t>incrementar su producción o eficiencia (Se excluye la financiación de inmuebles; para el caso de vehículos, solo podrá́ financiarse la adquisición de vehículos de transporte de carga o pasajeros que sean eléctricos, a gas o híbridos, entre otros).</w:t>
      </w:r>
    </w:p>
    <w:p w14:paraId="07F5DF68" w14:textId="77777777" w:rsidR="00E06BE9" w:rsidRPr="00BE2244" w:rsidRDefault="00E06BE9" w:rsidP="00BD3CC5">
      <w:pPr>
        <w:numPr>
          <w:ilvl w:val="0"/>
          <w:numId w:val="21"/>
        </w:numPr>
        <w:suppressAutoHyphens w:val="0"/>
        <w:ind w:left="-284" w:right="-141" w:firstLine="0"/>
        <w:jc w:val="both"/>
        <w:rPr>
          <w:rFonts w:ascii="Calibri" w:hAnsi="Calibri" w:cs="Calibri"/>
          <w:color w:val="000000"/>
          <w:sz w:val="22"/>
          <w:szCs w:val="22"/>
          <w:lang w:eastAsia="es-CO"/>
        </w:rPr>
      </w:pPr>
      <w:r w:rsidRPr="00BE2244">
        <w:rPr>
          <w:rFonts w:ascii="Calibri" w:hAnsi="Calibri" w:cs="Calibri"/>
          <w:color w:val="000000"/>
          <w:sz w:val="22"/>
          <w:szCs w:val="22"/>
          <w:lang w:eastAsia="es-CO"/>
        </w:rPr>
        <w:t>Compra de licencias de software especializado para mejorar o generar un producto o servicio, o incrementar su producción o eficiencia (No se acepta la compra de sistemas operativos y programas básicos como Office, Windows o sistemas de información tales como ERP, CRM, software contable, entre otros).</w:t>
      </w:r>
    </w:p>
    <w:p w14:paraId="7E884DFA" w14:textId="77777777" w:rsidR="00E06BE9" w:rsidRPr="00BE2244" w:rsidRDefault="00E06BE9" w:rsidP="00BD3CC5">
      <w:pPr>
        <w:numPr>
          <w:ilvl w:val="0"/>
          <w:numId w:val="21"/>
        </w:numPr>
        <w:suppressAutoHyphens w:val="0"/>
        <w:ind w:left="-284" w:right="-141" w:firstLine="0"/>
        <w:jc w:val="both"/>
        <w:rPr>
          <w:rFonts w:ascii="Calibri" w:hAnsi="Calibri" w:cs="Calibri"/>
          <w:color w:val="000000"/>
          <w:sz w:val="22"/>
          <w:szCs w:val="22"/>
          <w:lang w:eastAsia="es-CO"/>
        </w:rPr>
      </w:pPr>
      <w:r w:rsidRPr="00BE2244">
        <w:rPr>
          <w:rFonts w:ascii="Calibri" w:hAnsi="Calibri" w:cs="Calibri"/>
          <w:color w:val="000000"/>
          <w:sz w:val="22"/>
          <w:szCs w:val="22"/>
          <w:lang w:eastAsia="es-CO"/>
        </w:rPr>
        <w:t>Desarrollo o mejora de software o hardware asociado a generar un producto o servicio, o incrementar la producción o eficiencia de la empresa.</w:t>
      </w:r>
    </w:p>
    <w:p w14:paraId="4E246EAC" w14:textId="77777777" w:rsidR="00E06BE9" w:rsidRPr="000C0E62" w:rsidRDefault="00E06BE9" w:rsidP="00BD3CC5">
      <w:pPr>
        <w:numPr>
          <w:ilvl w:val="0"/>
          <w:numId w:val="21"/>
        </w:numPr>
        <w:suppressAutoHyphens w:val="0"/>
        <w:ind w:left="-284" w:right="-141" w:firstLine="0"/>
        <w:jc w:val="both"/>
        <w:rPr>
          <w:rFonts w:ascii="Calibri" w:hAnsi="Calibri" w:cs="Calibri"/>
          <w:color w:val="000000"/>
          <w:sz w:val="22"/>
          <w:szCs w:val="22"/>
          <w:lang w:eastAsia="es-CO"/>
        </w:rPr>
      </w:pPr>
      <w:r w:rsidRPr="000C0E62">
        <w:rPr>
          <w:rFonts w:ascii="Calibri" w:hAnsi="Calibri" w:cs="Calibri"/>
          <w:color w:val="000000"/>
          <w:sz w:val="22"/>
          <w:szCs w:val="22"/>
          <w:lang w:eastAsia="es-CO"/>
        </w:rPr>
        <w:t xml:space="preserve">Consultoría especializada para la provisión de servicios tecnológicos destinados a pruebas, simulaciones, o desarrollo de software que la empresa no esté en capacidad de desarrollar. </w:t>
      </w:r>
    </w:p>
    <w:p w14:paraId="66B6AA41" w14:textId="77777777" w:rsidR="00E06BE9" w:rsidRPr="000C0E62" w:rsidRDefault="00E06BE9" w:rsidP="00BD3CC5">
      <w:pPr>
        <w:numPr>
          <w:ilvl w:val="0"/>
          <w:numId w:val="21"/>
        </w:numPr>
        <w:suppressAutoHyphens w:val="0"/>
        <w:ind w:left="-284" w:right="-141" w:firstLine="0"/>
        <w:jc w:val="both"/>
        <w:rPr>
          <w:rFonts w:ascii="Calibri" w:hAnsi="Calibri" w:cs="Calibri"/>
          <w:color w:val="000000"/>
          <w:sz w:val="22"/>
          <w:szCs w:val="22"/>
          <w:lang w:eastAsia="es-CO"/>
        </w:rPr>
      </w:pPr>
      <w:r w:rsidRPr="000C0E62">
        <w:rPr>
          <w:rFonts w:ascii="Calibri" w:hAnsi="Calibri" w:cs="Calibri"/>
          <w:color w:val="000000"/>
          <w:sz w:val="22"/>
          <w:szCs w:val="22"/>
          <w:lang w:eastAsia="es-CO"/>
        </w:rPr>
        <w:t>Contratación de actividades científicas o tecnológicas asociadas al diseño de productos y mejoramiento de procesos.</w:t>
      </w:r>
    </w:p>
    <w:p w14:paraId="08AE5D6D" w14:textId="77777777" w:rsidR="00E06BE9" w:rsidRPr="000C0E62" w:rsidRDefault="00E06BE9" w:rsidP="00BD3CC5">
      <w:pPr>
        <w:numPr>
          <w:ilvl w:val="0"/>
          <w:numId w:val="21"/>
        </w:numPr>
        <w:suppressAutoHyphens w:val="0"/>
        <w:ind w:left="-284" w:right="-141" w:firstLine="0"/>
        <w:jc w:val="both"/>
        <w:rPr>
          <w:rFonts w:ascii="Calibri" w:hAnsi="Calibri" w:cs="Calibri"/>
          <w:color w:val="000000"/>
          <w:sz w:val="22"/>
          <w:szCs w:val="22"/>
          <w:lang w:eastAsia="es-CO"/>
        </w:rPr>
      </w:pPr>
      <w:r w:rsidRPr="000C0E62">
        <w:rPr>
          <w:rFonts w:ascii="Calibri" w:hAnsi="Calibri" w:cs="Calibri"/>
          <w:color w:val="000000"/>
          <w:sz w:val="22"/>
          <w:szCs w:val="22"/>
          <w:lang w:eastAsia="es-CO"/>
        </w:rPr>
        <w:t>Consultoría especializada para el desarrollo de prototipos y pruebas de concepto; estudios técnicos y/o de mercado.</w:t>
      </w:r>
    </w:p>
    <w:p w14:paraId="2442E1F6" w14:textId="77777777" w:rsidR="00E06BE9" w:rsidRPr="000C0E62" w:rsidRDefault="00E06BE9" w:rsidP="00BD3CC5">
      <w:pPr>
        <w:numPr>
          <w:ilvl w:val="0"/>
          <w:numId w:val="21"/>
        </w:numPr>
        <w:suppressAutoHyphens w:val="0"/>
        <w:ind w:left="-284" w:right="-141" w:firstLine="0"/>
        <w:jc w:val="both"/>
        <w:rPr>
          <w:rFonts w:ascii="Calibri" w:hAnsi="Calibri" w:cs="Calibri"/>
          <w:color w:val="000000"/>
          <w:sz w:val="22"/>
          <w:szCs w:val="22"/>
          <w:lang w:eastAsia="es-CO"/>
        </w:rPr>
      </w:pPr>
      <w:r w:rsidRPr="000C0E62">
        <w:rPr>
          <w:rFonts w:ascii="Calibri" w:hAnsi="Calibri" w:cs="Calibri"/>
          <w:color w:val="000000"/>
          <w:sz w:val="22"/>
          <w:szCs w:val="22"/>
          <w:lang w:eastAsia="es-CO"/>
        </w:rPr>
        <w:t>Gastos relacionados con consultas o trámites de propiedad intelectual.</w:t>
      </w:r>
    </w:p>
    <w:p w14:paraId="34E35928" w14:textId="77777777" w:rsidR="00E06BE9" w:rsidRPr="000C0E62" w:rsidRDefault="00E06BE9" w:rsidP="00BD3CC5">
      <w:pPr>
        <w:numPr>
          <w:ilvl w:val="0"/>
          <w:numId w:val="21"/>
        </w:numPr>
        <w:suppressAutoHyphens w:val="0"/>
        <w:ind w:left="-284" w:right="-141" w:firstLine="0"/>
        <w:jc w:val="both"/>
        <w:rPr>
          <w:rFonts w:ascii="Calibri" w:hAnsi="Calibri" w:cs="Calibri"/>
          <w:color w:val="000000"/>
          <w:sz w:val="22"/>
          <w:szCs w:val="22"/>
          <w:lang w:eastAsia="es-CO"/>
        </w:rPr>
      </w:pPr>
      <w:r w:rsidRPr="000C0E62">
        <w:rPr>
          <w:rFonts w:ascii="Calibri" w:hAnsi="Calibri" w:cs="Calibri"/>
          <w:color w:val="000000"/>
          <w:sz w:val="22"/>
          <w:szCs w:val="22"/>
          <w:lang w:eastAsia="es-CO"/>
        </w:rPr>
        <w:t xml:space="preserve">Capacitaciones, transferencia de conocimiento, metodologías, herramientas o técnicas y de </w:t>
      </w:r>
      <w:proofErr w:type="spellStart"/>
      <w:r w:rsidRPr="000C0E62">
        <w:rPr>
          <w:rFonts w:ascii="Calibri" w:hAnsi="Calibri" w:cs="Calibri"/>
          <w:color w:val="000000"/>
          <w:sz w:val="22"/>
          <w:szCs w:val="22"/>
          <w:lang w:eastAsia="es-CO"/>
        </w:rPr>
        <w:t>extensionismo</w:t>
      </w:r>
      <w:proofErr w:type="spellEnd"/>
      <w:r w:rsidRPr="000C0E62">
        <w:rPr>
          <w:rFonts w:ascii="Calibri" w:hAnsi="Calibri" w:cs="Calibri"/>
          <w:color w:val="000000"/>
          <w:sz w:val="22"/>
          <w:szCs w:val="22"/>
          <w:lang w:eastAsia="es-CO"/>
        </w:rPr>
        <w:t xml:space="preserve"> tecnológico.</w:t>
      </w:r>
    </w:p>
    <w:p w14:paraId="10E0359E" w14:textId="77777777" w:rsidR="00E06BE9" w:rsidRPr="000C0E62" w:rsidRDefault="00E06BE9" w:rsidP="00BD3CC5">
      <w:pPr>
        <w:numPr>
          <w:ilvl w:val="0"/>
          <w:numId w:val="21"/>
        </w:numPr>
        <w:suppressAutoHyphens w:val="0"/>
        <w:ind w:left="-284" w:right="-141" w:firstLine="0"/>
        <w:jc w:val="both"/>
        <w:rPr>
          <w:rFonts w:ascii="Calibri" w:hAnsi="Calibri" w:cs="Calibri"/>
          <w:color w:val="000000"/>
          <w:sz w:val="22"/>
          <w:szCs w:val="22"/>
          <w:lang w:eastAsia="es-CO"/>
        </w:rPr>
      </w:pPr>
      <w:r w:rsidRPr="000C0E62">
        <w:rPr>
          <w:rFonts w:ascii="Calibri" w:hAnsi="Calibri" w:cs="Calibri"/>
          <w:color w:val="000000"/>
          <w:sz w:val="22"/>
          <w:szCs w:val="22"/>
          <w:lang w:eastAsia="es-CO"/>
        </w:rPr>
        <w:t xml:space="preserve">Gastos requeridos para la obtención de certificaciones de calidad y normas técnicas nacionales. </w:t>
      </w:r>
    </w:p>
    <w:p w14:paraId="047598F6" w14:textId="77777777" w:rsidR="00E06BE9" w:rsidRPr="000C0E62" w:rsidRDefault="00E06BE9" w:rsidP="00E06BE9">
      <w:pPr>
        <w:ind w:left="720"/>
        <w:jc w:val="both"/>
        <w:rPr>
          <w:rFonts w:ascii="Calibri" w:hAnsi="Calibri" w:cs="Calibri"/>
          <w:color w:val="000000"/>
          <w:sz w:val="22"/>
          <w:szCs w:val="22"/>
          <w:lang w:eastAsia="es-CO"/>
        </w:rPr>
      </w:pPr>
    </w:p>
    <w:p w14:paraId="2E79CF70" w14:textId="77777777" w:rsidR="00E06BE9" w:rsidRPr="000C0E62" w:rsidRDefault="00E06BE9" w:rsidP="00BD3CC5">
      <w:pPr>
        <w:ind w:left="-284" w:right="-141"/>
        <w:jc w:val="both"/>
        <w:rPr>
          <w:rFonts w:ascii="Calibri" w:hAnsi="Calibri" w:cs="Calibri"/>
          <w:color w:val="000000"/>
          <w:sz w:val="22"/>
          <w:szCs w:val="22"/>
          <w:lang w:eastAsia="es-CO"/>
        </w:rPr>
      </w:pPr>
      <w:r w:rsidRPr="000C0E62">
        <w:rPr>
          <w:rFonts w:ascii="Calibri" w:hAnsi="Calibri" w:cs="Calibri"/>
          <w:color w:val="000000"/>
          <w:sz w:val="22"/>
          <w:szCs w:val="22"/>
          <w:lang w:eastAsia="es-CO"/>
        </w:rPr>
        <w:t>Dentro de los requisitos para acceder a la línea de crédito, se encuentran:</w:t>
      </w:r>
    </w:p>
    <w:p w14:paraId="1217CCC3" w14:textId="77777777" w:rsidR="00E06BE9" w:rsidRPr="00BE2244" w:rsidRDefault="00E06BE9" w:rsidP="00BD3CC5">
      <w:pPr>
        <w:ind w:left="-284" w:right="-141"/>
        <w:jc w:val="both"/>
        <w:rPr>
          <w:rFonts w:ascii="Arial" w:hAnsi="Arial" w:cs="Arial"/>
          <w:color w:val="000000"/>
          <w:sz w:val="22"/>
          <w:szCs w:val="22"/>
          <w:lang w:eastAsia="es-CO"/>
        </w:rPr>
      </w:pPr>
    </w:p>
    <w:p w14:paraId="36171CD9" w14:textId="77777777" w:rsidR="00E06BE9" w:rsidRPr="00BE2244" w:rsidRDefault="00E06BE9" w:rsidP="00BD3CC5">
      <w:pPr>
        <w:numPr>
          <w:ilvl w:val="0"/>
          <w:numId w:val="20"/>
        </w:numPr>
        <w:suppressAutoHyphens w:val="0"/>
        <w:ind w:left="-284" w:right="-141" w:firstLine="0"/>
        <w:jc w:val="both"/>
        <w:rPr>
          <w:rFonts w:ascii="Calibri" w:hAnsi="Calibri" w:cs="Calibri"/>
          <w:color w:val="000000"/>
          <w:sz w:val="22"/>
          <w:szCs w:val="22"/>
          <w:lang w:eastAsia="es-CO"/>
        </w:rPr>
      </w:pPr>
      <w:r w:rsidRPr="00BE2244">
        <w:rPr>
          <w:rFonts w:ascii="Calibri" w:hAnsi="Calibri" w:cs="Calibri"/>
          <w:color w:val="000000"/>
          <w:sz w:val="22"/>
          <w:szCs w:val="22"/>
          <w:lang w:val="es-CO" w:eastAsia="es-CO"/>
        </w:rPr>
        <w:t>Ser personas naturales y jurídicas consideradas como micros, pequeñas y medianas empresas, con domicilio en Bogotá.</w:t>
      </w:r>
    </w:p>
    <w:p w14:paraId="2FBA79AA" w14:textId="77777777" w:rsidR="00E06BE9" w:rsidRPr="00BE2244" w:rsidRDefault="00E06BE9" w:rsidP="00BD3CC5">
      <w:pPr>
        <w:numPr>
          <w:ilvl w:val="0"/>
          <w:numId w:val="20"/>
        </w:numPr>
        <w:suppressAutoHyphens w:val="0"/>
        <w:ind w:left="-284" w:right="-141" w:firstLine="0"/>
        <w:jc w:val="both"/>
        <w:rPr>
          <w:rFonts w:ascii="Calibri" w:hAnsi="Calibri" w:cs="Calibri"/>
          <w:color w:val="000000"/>
          <w:sz w:val="22"/>
          <w:szCs w:val="22"/>
          <w:lang w:eastAsia="es-CO"/>
        </w:rPr>
      </w:pPr>
      <w:r w:rsidRPr="00BE2244">
        <w:rPr>
          <w:rFonts w:ascii="Calibri" w:hAnsi="Calibri" w:cs="Calibri"/>
          <w:color w:val="000000"/>
          <w:sz w:val="22"/>
          <w:szCs w:val="22"/>
          <w:lang w:val="es-CO" w:eastAsia="es-CO"/>
        </w:rPr>
        <w:t>Registro vigente de Cámara de Comercio, como mínimo 1 año de funcionamiento.</w:t>
      </w:r>
    </w:p>
    <w:p w14:paraId="1FDA3784" w14:textId="77777777" w:rsidR="00BD3CC5" w:rsidRPr="00BE2244" w:rsidRDefault="00E06BE9" w:rsidP="00BD3CC5">
      <w:pPr>
        <w:numPr>
          <w:ilvl w:val="0"/>
          <w:numId w:val="20"/>
        </w:numPr>
        <w:suppressAutoHyphens w:val="0"/>
        <w:ind w:left="-284" w:right="-141" w:firstLine="0"/>
        <w:jc w:val="both"/>
        <w:rPr>
          <w:rFonts w:ascii="Calibri" w:hAnsi="Calibri" w:cs="Calibri"/>
          <w:color w:val="000000"/>
          <w:sz w:val="22"/>
          <w:szCs w:val="22"/>
          <w:lang w:eastAsia="es-CO"/>
        </w:rPr>
      </w:pPr>
      <w:r w:rsidRPr="00BE2244">
        <w:rPr>
          <w:rFonts w:ascii="Calibri" w:hAnsi="Calibri" w:cs="Calibri"/>
          <w:color w:val="000000"/>
          <w:sz w:val="22"/>
          <w:szCs w:val="22"/>
          <w:lang w:val="es-CO" w:eastAsia="es-CO"/>
        </w:rPr>
        <w:t>Deben realizar las actividades económicas relacionadas en el anexo 1 correspondiente al listado de códigos CIIU que pueden aplicar a la línea de crédito en referencia el cual puede ser consultado a través del siguiente</w:t>
      </w:r>
      <w:r w:rsidR="00BD3CC5" w:rsidRPr="00BE2244">
        <w:rPr>
          <w:rFonts w:ascii="Calibri" w:hAnsi="Calibri" w:cs="Calibri"/>
          <w:color w:val="000000"/>
          <w:sz w:val="22"/>
          <w:szCs w:val="22"/>
          <w:lang w:val="es-CO" w:eastAsia="es-CO"/>
        </w:rPr>
        <w:t xml:space="preserve"> </w:t>
      </w:r>
      <w:r w:rsidRPr="00BE2244">
        <w:rPr>
          <w:rFonts w:ascii="Calibri" w:hAnsi="Calibri" w:cs="Calibri"/>
          <w:color w:val="000000"/>
          <w:sz w:val="22"/>
          <w:szCs w:val="22"/>
          <w:lang w:val="es-CO" w:eastAsia="es-CO"/>
        </w:rPr>
        <w:t>link </w:t>
      </w:r>
    </w:p>
    <w:p w14:paraId="119084BE" w14:textId="77777777" w:rsidR="00BD3CC5" w:rsidRPr="0006488B" w:rsidRDefault="00BD3CC5" w:rsidP="00BD3CC5">
      <w:pPr>
        <w:suppressAutoHyphens w:val="0"/>
        <w:ind w:left="-284" w:right="-141"/>
        <w:jc w:val="both"/>
        <w:rPr>
          <w:rFonts w:ascii="Calibri" w:hAnsi="Calibri" w:cs="Calibri"/>
          <w:sz w:val="22"/>
          <w:szCs w:val="22"/>
          <w:lang w:val="es-CO" w:eastAsia="es-CO"/>
        </w:rPr>
      </w:pPr>
      <w:r w:rsidRPr="0006488B">
        <w:rPr>
          <w:rFonts w:ascii="Calibri" w:hAnsi="Calibri" w:cs="Calibri"/>
          <w:sz w:val="22"/>
          <w:szCs w:val="22"/>
          <w:lang w:val="es-CO" w:eastAsia="es-CO"/>
        </w:rPr>
        <w:t>https://www.bancoldex.com/sites/default/files/anexo_ciiu_modificacion_30_oct_2019.pdf</w:t>
      </w:r>
      <w:r w:rsidR="00E06BE9" w:rsidRPr="0006488B">
        <w:rPr>
          <w:rFonts w:ascii="Calibri" w:hAnsi="Calibri" w:cs="Calibri"/>
          <w:sz w:val="22"/>
          <w:szCs w:val="22"/>
          <w:lang w:val="es-CO" w:eastAsia="es-CO"/>
        </w:rPr>
        <w:t>. </w:t>
      </w:r>
    </w:p>
    <w:p w14:paraId="704132EE" w14:textId="77777777" w:rsidR="00E06BE9" w:rsidRPr="00BE2244" w:rsidRDefault="00E06BE9" w:rsidP="00BD3CC5">
      <w:pPr>
        <w:suppressAutoHyphens w:val="0"/>
        <w:ind w:left="-284" w:right="-141"/>
        <w:jc w:val="both"/>
        <w:rPr>
          <w:rFonts w:ascii="Calibri" w:hAnsi="Calibri" w:cs="Calibri"/>
          <w:color w:val="000000"/>
          <w:sz w:val="22"/>
          <w:szCs w:val="22"/>
          <w:lang w:eastAsia="es-CO"/>
        </w:rPr>
      </w:pPr>
      <w:r w:rsidRPr="00BE2244">
        <w:rPr>
          <w:rFonts w:ascii="Calibri" w:hAnsi="Calibri" w:cs="Calibri"/>
          <w:color w:val="000000"/>
          <w:sz w:val="22"/>
          <w:szCs w:val="22"/>
          <w:lang w:val="es-CO" w:eastAsia="es-CO"/>
        </w:rPr>
        <w:t>Al</w:t>
      </w:r>
      <w:r w:rsidR="00BD3CC5" w:rsidRPr="00BE2244">
        <w:rPr>
          <w:rFonts w:ascii="Calibri" w:hAnsi="Calibri" w:cs="Calibri"/>
          <w:color w:val="000000"/>
          <w:sz w:val="22"/>
          <w:szCs w:val="22"/>
          <w:lang w:val="es-CO" w:eastAsia="es-CO"/>
        </w:rPr>
        <w:t xml:space="preserve"> </w:t>
      </w:r>
      <w:r w:rsidRPr="00BE2244">
        <w:rPr>
          <w:rFonts w:ascii="Calibri" w:hAnsi="Calibri" w:cs="Calibri"/>
          <w:color w:val="000000"/>
          <w:sz w:val="22"/>
          <w:szCs w:val="22"/>
          <w:lang w:val="es-CO" w:eastAsia="es-CO"/>
        </w:rPr>
        <w:t>respecto, es relevante mencionar que, en la actualidad, se están realizando las validaciones técnicas y jurídicas para ampliar la cobertura del programa a todos los sectores económicos de la ciudad, debido a que éste, hace parte de la oferta de servicios en el marco del FITIC, el cual tiene unos objetivos y destinaciones específicas conforme a lo dispuesto en el Decreto Distrital No. 394 de 2018.</w:t>
      </w:r>
    </w:p>
    <w:p w14:paraId="104BC05C" w14:textId="77777777" w:rsidR="00E06BE9" w:rsidRPr="00BE2244" w:rsidRDefault="00E06BE9" w:rsidP="00BD3CC5">
      <w:pPr>
        <w:numPr>
          <w:ilvl w:val="0"/>
          <w:numId w:val="20"/>
        </w:numPr>
        <w:suppressAutoHyphens w:val="0"/>
        <w:ind w:left="-284" w:right="-141" w:firstLine="0"/>
        <w:jc w:val="both"/>
        <w:rPr>
          <w:rFonts w:ascii="Arial" w:hAnsi="Arial" w:cs="Arial"/>
          <w:color w:val="000000"/>
          <w:sz w:val="22"/>
          <w:szCs w:val="22"/>
          <w:lang w:eastAsia="es-CO"/>
        </w:rPr>
      </w:pPr>
      <w:r w:rsidRPr="00BE2244">
        <w:rPr>
          <w:rFonts w:ascii="Calibri" w:hAnsi="Calibri" w:cs="Calibri"/>
          <w:color w:val="000000"/>
          <w:sz w:val="22"/>
          <w:szCs w:val="22"/>
          <w:lang w:val="es-CO" w:eastAsia="es-CO"/>
        </w:rPr>
        <w:t>Presentar el anexo 2 de esta línea, el cual puede ser consultado en el link </w:t>
      </w:r>
      <w:r w:rsidRPr="0006488B">
        <w:rPr>
          <w:rFonts w:ascii="Calibri" w:hAnsi="Calibri" w:cs="Calibri"/>
          <w:sz w:val="22"/>
          <w:szCs w:val="22"/>
          <w:lang w:val="es-CO" w:eastAsia="es-CO"/>
        </w:rPr>
        <w:t>https://www.bancoldex.com/sites/default/files/anexo_2_innovacion_002.pdf.</w:t>
      </w:r>
    </w:p>
    <w:p w14:paraId="451F527A" w14:textId="77777777" w:rsidR="00E06BE9" w:rsidRPr="00BE2244" w:rsidRDefault="00E06BE9" w:rsidP="00E06BE9">
      <w:pPr>
        <w:jc w:val="both"/>
        <w:rPr>
          <w:rFonts w:ascii="Arial" w:hAnsi="Arial" w:cs="Arial"/>
          <w:color w:val="000000"/>
          <w:sz w:val="22"/>
          <w:szCs w:val="22"/>
          <w:lang w:eastAsia="es-CO"/>
        </w:rPr>
      </w:pPr>
    </w:p>
    <w:p w14:paraId="5DABEFFB" w14:textId="77777777" w:rsidR="00E06BE9" w:rsidRPr="00BE2244" w:rsidRDefault="00E06BE9" w:rsidP="00BD3CC5">
      <w:pPr>
        <w:numPr>
          <w:ilvl w:val="0"/>
          <w:numId w:val="17"/>
        </w:numPr>
        <w:suppressAutoHyphens w:val="0"/>
        <w:ind w:left="-284" w:right="-141" w:firstLine="0"/>
        <w:jc w:val="both"/>
        <w:rPr>
          <w:rFonts w:ascii="Calibri" w:hAnsi="Calibri" w:cs="Calibri"/>
          <w:color w:val="000000"/>
          <w:sz w:val="22"/>
          <w:szCs w:val="22"/>
          <w:lang w:eastAsia="es-CO"/>
        </w:rPr>
      </w:pPr>
      <w:r w:rsidRPr="00BE2244">
        <w:rPr>
          <w:rFonts w:ascii="Calibri" w:hAnsi="Calibri" w:cs="Calibri"/>
          <w:color w:val="000000"/>
          <w:sz w:val="22"/>
          <w:szCs w:val="22"/>
          <w:lang w:eastAsia="es-CO"/>
        </w:rPr>
        <w:t xml:space="preserve">ALDEA Bogotá. En el marco de la operatividad del FITIC, la SDDE suscribió una alianza con </w:t>
      </w:r>
      <w:proofErr w:type="spellStart"/>
      <w:r w:rsidRPr="00BE2244">
        <w:rPr>
          <w:rFonts w:ascii="Calibri" w:hAnsi="Calibri" w:cs="Calibri"/>
          <w:color w:val="000000"/>
          <w:sz w:val="22"/>
          <w:szCs w:val="22"/>
          <w:lang w:eastAsia="es-CO"/>
        </w:rPr>
        <w:t>iNNpulsa</w:t>
      </w:r>
      <w:proofErr w:type="spellEnd"/>
      <w:r w:rsidRPr="00BE2244">
        <w:rPr>
          <w:rFonts w:ascii="Calibri" w:hAnsi="Calibri" w:cs="Calibri"/>
          <w:color w:val="000000"/>
          <w:sz w:val="22"/>
          <w:szCs w:val="22"/>
          <w:lang w:eastAsia="es-CO"/>
        </w:rPr>
        <w:t xml:space="preserve"> Colombia, con el objeto de hacer de Bogotá, una ALDEA Naranja con la eliminación de trámites innecesarios y conexiones reales entre los emprendedores del sector de la Economía Naranja en Bogotá. A través de este programa, los emprendedores tienen los siguientes beneficios:</w:t>
      </w:r>
    </w:p>
    <w:p w14:paraId="28224BF9" w14:textId="77777777" w:rsidR="00E06BE9" w:rsidRPr="00BE2244" w:rsidRDefault="00E06BE9" w:rsidP="00E06BE9">
      <w:pPr>
        <w:jc w:val="both"/>
        <w:rPr>
          <w:rFonts w:ascii="Arial" w:hAnsi="Arial" w:cs="Arial"/>
          <w:color w:val="000000"/>
          <w:sz w:val="22"/>
          <w:szCs w:val="22"/>
          <w:lang w:eastAsia="es-CO"/>
        </w:rPr>
      </w:pPr>
    </w:p>
    <w:p w14:paraId="46C9567D" w14:textId="77777777" w:rsidR="00E06BE9" w:rsidRPr="000C0E62" w:rsidRDefault="00E06BE9" w:rsidP="00BD3CC5">
      <w:pPr>
        <w:numPr>
          <w:ilvl w:val="0"/>
          <w:numId w:val="19"/>
        </w:numPr>
        <w:suppressAutoHyphens w:val="0"/>
        <w:ind w:left="-284" w:firstLine="0"/>
        <w:jc w:val="both"/>
        <w:rPr>
          <w:rFonts w:ascii="Calibri" w:hAnsi="Calibri" w:cs="Calibri"/>
          <w:color w:val="000000"/>
          <w:sz w:val="22"/>
          <w:szCs w:val="22"/>
          <w:lang w:val="es-CO" w:eastAsia="es-CO"/>
        </w:rPr>
      </w:pPr>
      <w:r w:rsidRPr="000C0E62">
        <w:rPr>
          <w:rFonts w:ascii="Calibri" w:hAnsi="Calibri" w:cs="Calibri"/>
          <w:color w:val="000000"/>
          <w:sz w:val="22"/>
          <w:szCs w:val="22"/>
          <w:lang w:val="es-CO" w:eastAsia="es-CO"/>
        </w:rPr>
        <w:lastRenderedPageBreak/>
        <w:t>Pueden relacionarse con una comunidad de expertos y aliados (mentores) que los retaran a actuar en grande y conectarse con asesores que los ayudaran a superar obstáculos y crecer.</w:t>
      </w:r>
    </w:p>
    <w:p w14:paraId="3507DABE" w14:textId="77777777" w:rsidR="00E06BE9" w:rsidRPr="000C0E62" w:rsidRDefault="00E06BE9" w:rsidP="00BD3CC5">
      <w:pPr>
        <w:numPr>
          <w:ilvl w:val="0"/>
          <w:numId w:val="19"/>
        </w:numPr>
        <w:suppressAutoHyphens w:val="0"/>
        <w:ind w:left="-284" w:firstLine="0"/>
        <w:jc w:val="both"/>
        <w:rPr>
          <w:rFonts w:ascii="Calibri" w:hAnsi="Calibri" w:cs="Calibri"/>
          <w:color w:val="000000"/>
          <w:sz w:val="22"/>
          <w:szCs w:val="22"/>
          <w:lang w:eastAsia="es-CO"/>
        </w:rPr>
      </w:pPr>
      <w:r w:rsidRPr="000C0E62">
        <w:rPr>
          <w:rFonts w:ascii="Calibri" w:hAnsi="Calibri" w:cs="Calibri"/>
          <w:color w:val="000000"/>
          <w:sz w:val="22"/>
          <w:szCs w:val="22"/>
          <w:lang w:val="es-CO" w:eastAsia="es-CO"/>
        </w:rPr>
        <w:t>Reciben llaves de acceso que les permitirán acceder a servicios especializados a la medida de sus necesidades y al alcance de su modelo de negocio.</w:t>
      </w:r>
    </w:p>
    <w:p w14:paraId="095F82FE" w14:textId="77777777" w:rsidR="00E06BE9" w:rsidRPr="000C0E62" w:rsidRDefault="00E06BE9" w:rsidP="00BD3CC5">
      <w:pPr>
        <w:numPr>
          <w:ilvl w:val="0"/>
          <w:numId w:val="19"/>
        </w:numPr>
        <w:suppressAutoHyphens w:val="0"/>
        <w:ind w:left="-284" w:firstLine="0"/>
        <w:jc w:val="both"/>
        <w:rPr>
          <w:rFonts w:ascii="Calibri" w:hAnsi="Calibri" w:cs="Calibri"/>
          <w:color w:val="000000"/>
          <w:sz w:val="22"/>
          <w:szCs w:val="22"/>
          <w:lang w:val="es-CO" w:eastAsia="es-CO"/>
        </w:rPr>
      </w:pPr>
      <w:r w:rsidRPr="000C0E62">
        <w:rPr>
          <w:rFonts w:ascii="Calibri" w:hAnsi="Calibri" w:cs="Calibri"/>
          <w:color w:val="000000"/>
          <w:sz w:val="22"/>
          <w:szCs w:val="22"/>
          <w:lang w:val="es-CO" w:eastAsia="es-CO"/>
        </w:rPr>
        <w:t xml:space="preserve">Tienen la posibilidad de encontrar financiamiento gracias a los servicios de fondo de fondos, capital semilla y financiamiento con las que cuenta </w:t>
      </w:r>
      <w:proofErr w:type="spellStart"/>
      <w:r w:rsidRPr="000C0E62">
        <w:rPr>
          <w:rFonts w:ascii="Calibri" w:hAnsi="Calibri" w:cs="Calibri"/>
          <w:color w:val="000000"/>
          <w:sz w:val="22"/>
          <w:szCs w:val="22"/>
          <w:lang w:val="es-CO" w:eastAsia="es-CO"/>
        </w:rPr>
        <w:t>iNNpulsa</w:t>
      </w:r>
      <w:proofErr w:type="spellEnd"/>
      <w:r w:rsidRPr="000C0E62">
        <w:rPr>
          <w:rFonts w:ascii="Calibri" w:hAnsi="Calibri" w:cs="Calibri"/>
          <w:color w:val="000000"/>
          <w:sz w:val="22"/>
          <w:szCs w:val="22"/>
          <w:lang w:val="es-CO" w:eastAsia="es-CO"/>
        </w:rPr>
        <w:t xml:space="preserve"> Colombia.</w:t>
      </w:r>
    </w:p>
    <w:p w14:paraId="30310731" w14:textId="77777777" w:rsidR="00E06BE9" w:rsidRPr="000C0E62" w:rsidRDefault="00E06BE9" w:rsidP="00BD3CC5">
      <w:pPr>
        <w:ind w:left="-284"/>
        <w:jc w:val="both"/>
        <w:rPr>
          <w:rFonts w:ascii="Calibri" w:hAnsi="Calibri" w:cs="Calibri"/>
          <w:color w:val="000000"/>
          <w:sz w:val="22"/>
          <w:szCs w:val="22"/>
          <w:lang w:val="es-CO" w:eastAsia="es-CO"/>
        </w:rPr>
      </w:pPr>
    </w:p>
    <w:p w14:paraId="63EDB020" w14:textId="77777777" w:rsidR="00E06BE9" w:rsidRPr="000C0E62" w:rsidRDefault="00E06BE9" w:rsidP="00BD3CC5">
      <w:pPr>
        <w:ind w:left="-284"/>
        <w:jc w:val="both"/>
        <w:rPr>
          <w:rFonts w:ascii="Calibri" w:hAnsi="Calibri" w:cs="Calibri"/>
          <w:color w:val="000000"/>
          <w:sz w:val="22"/>
          <w:szCs w:val="22"/>
          <w:lang w:eastAsia="es-CO"/>
        </w:rPr>
      </w:pPr>
      <w:r w:rsidRPr="000C0E62">
        <w:rPr>
          <w:rFonts w:ascii="Calibri" w:hAnsi="Calibri" w:cs="Calibri"/>
          <w:color w:val="000000"/>
          <w:sz w:val="22"/>
          <w:szCs w:val="22"/>
          <w:lang w:eastAsia="es-CO"/>
        </w:rPr>
        <w:t xml:space="preserve">Tal y como se mencionó anteriormente, el programa se diseñó para intervenir unidades productivas del sector de Economía Naranja, que desarrollen su actividad comercial en la ciudad; sin embargo, en el primes semestre del año en curso, se optó por ampliar la cobertura sectorial del programa (modificación códigos CIIU), y se cambió el nombre del programa a ALDEA Bogotá. </w:t>
      </w:r>
    </w:p>
    <w:p w14:paraId="308AA6D9" w14:textId="77777777" w:rsidR="00E06BE9" w:rsidRPr="00BE2244" w:rsidRDefault="00E06BE9" w:rsidP="00E06BE9">
      <w:pPr>
        <w:jc w:val="both"/>
        <w:rPr>
          <w:rFonts w:ascii="Arial" w:hAnsi="Arial" w:cs="Arial"/>
          <w:color w:val="000000"/>
          <w:sz w:val="22"/>
          <w:szCs w:val="22"/>
          <w:lang w:eastAsia="es-CO"/>
        </w:rPr>
      </w:pPr>
    </w:p>
    <w:p w14:paraId="522FA9E6" w14:textId="77777777" w:rsidR="00E06BE9" w:rsidRPr="00BE2244" w:rsidRDefault="00E06BE9" w:rsidP="00BD3CC5">
      <w:pPr>
        <w:numPr>
          <w:ilvl w:val="0"/>
          <w:numId w:val="17"/>
        </w:numPr>
        <w:suppressAutoHyphens w:val="0"/>
        <w:ind w:left="-284" w:right="-141" w:firstLine="0"/>
        <w:jc w:val="both"/>
        <w:rPr>
          <w:rFonts w:ascii="Calibri" w:hAnsi="Calibri" w:cs="Calibri"/>
          <w:color w:val="000000"/>
          <w:sz w:val="22"/>
          <w:szCs w:val="22"/>
          <w:lang w:eastAsia="es-CO"/>
        </w:rPr>
      </w:pPr>
      <w:proofErr w:type="spellStart"/>
      <w:r w:rsidRPr="00BE2244">
        <w:rPr>
          <w:rFonts w:ascii="Calibri" w:hAnsi="Calibri" w:cs="Calibri"/>
          <w:color w:val="000000"/>
          <w:sz w:val="22"/>
          <w:szCs w:val="22"/>
          <w:lang w:val="es-CO" w:eastAsia="es-CO"/>
        </w:rPr>
        <w:t>Exma</w:t>
      </w:r>
      <w:proofErr w:type="spellEnd"/>
      <w:r w:rsidRPr="00BE2244">
        <w:rPr>
          <w:rFonts w:ascii="Calibri" w:hAnsi="Calibri" w:cs="Calibri"/>
          <w:color w:val="000000"/>
          <w:sz w:val="22"/>
          <w:szCs w:val="22"/>
          <w:lang w:val="es-CO" w:eastAsia="es-CO"/>
        </w:rPr>
        <w:t xml:space="preserve">: Plataforma de Marketing en </w:t>
      </w:r>
      <w:proofErr w:type="spellStart"/>
      <w:r w:rsidRPr="00BE2244">
        <w:rPr>
          <w:rFonts w:ascii="Calibri" w:hAnsi="Calibri" w:cs="Calibri"/>
          <w:color w:val="000000"/>
          <w:sz w:val="22"/>
          <w:szCs w:val="22"/>
          <w:lang w:val="es-CO" w:eastAsia="es-CO"/>
        </w:rPr>
        <w:t>Latinoamerica</w:t>
      </w:r>
      <w:proofErr w:type="spellEnd"/>
      <w:r w:rsidRPr="00BE2244">
        <w:rPr>
          <w:rFonts w:ascii="Calibri" w:hAnsi="Calibri" w:cs="Calibri"/>
          <w:color w:val="000000"/>
          <w:sz w:val="22"/>
          <w:szCs w:val="22"/>
          <w:lang w:val="es-CO" w:eastAsia="es-CO"/>
        </w:rPr>
        <w:t xml:space="preserve">. </w:t>
      </w:r>
      <w:r w:rsidRPr="00BE2244">
        <w:rPr>
          <w:rFonts w:ascii="Calibri" w:hAnsi="Calibri" w:cs="Calibri"/>
          <w:color w:val="000000"/>
          <w:sz w:val="22"/>
          <w:szCs w:val="22"/>
          <w:lang w:eastAsia="es-CO"/>
        </w:rPr>
        <w:t xml:space="preserve">Es una plataforma especializada donde confluyen temas de marketing, innovación y empoderamiento en Latinoamérica, a través de experiencias de inspiración, aprendizaje y </w:t>
      </w:r>
      <w:proofErr w:type="spellStart"/>
      <w:r w:rsidRPr="00BE2244">
        <w:rPr>
          <w:rFonts w:ascii="Calibri" w:hAnsi="Calibri" w:cs="Calibri"/>
          <w:color w:val="000000"/>
          <w:sz w:val="22"/>
          <w:szCs w:val="22"/>
          <w:lang w:eastAsia="es-CO"/>
        </w:rPr>
        <w:t>networking</w:t>
      </w:r>
      <w:proofErr w:type="spellEnd"/>
      <w:r w:rsidRPr="00BE2244">
        <w:rPr>
          <w:rFonts w:ascii="Calibri" w:hAnsi="Calibri" w:cs="Calibri"/>
          <w:color w:val="000000"/>
          <w:sz w:val="22"/>
          <w:szCs w:val="22"/>
          <w:lang w:eastAsia="es-CO"/>
        </w:rPr>
        <w:t>. Actualmente cuenta con presencia en 7 países (Colombia, México, Bolivia, Ecuador, Panamá, Perú y Estados Unidos), y se ha posicionado como un espacio de promoción de las últimas tendencias y herramientas del mercado, además de crear un ambiente propicio para el intercambio de experiencias en eventos presenciales, que ha registrado la participación de más de 15.000 asistentes anuales.</w:t>
      </w:r>
    </w:p>
    <w:p w14:paraId="0995B8F2" w14:textId="77777777" w:rsidR="00E06BE9" w:rsidRPr="00BE2244" w:rsidRDefault="00E06BE9" w:rsidP="00E06BE9">
      <w:pPr>
        <w:jc w:val="both"/>
        <w:rPr>
          <w:rFonts w:ascii="Arial" w:hAnsi="Arial" w:cs="Arial"/>
          <w:color w:val="000000"/>
          <w:sz w:val="22"/>
          <w:szCs w:val="22"/>
          <w:lang w:eastAsia="es-CO"/>
        </w:rPr>
      </w:pPr>
    </w:p>
    <w:p w14:paraId="4FE4CDF7" w14:textId="77777777" w:rsidR="00E06BE9" w:rsidRPr="00BE2244" w:rsidRDefault="00E06BE9" w:rsidP="00BD3CC5">
      <w:pPr>
        <w:ind w:left="-284" w:right="-141"/>
        <w:jc w:val="both"/>
        <w:rPr>
          <w:rFonts w:ascii="Calibri" w:hAnsi="Calibri" w:cs="Calibri"/>
          <w:color w:val="000000"/>
          <w:sz w:val="22"/>
          <w:szCs w:val="22"/>
          <w:lang w:eastAsia="es-CO"/>
        </w:rPr>
      </w:pPr>
      <w:r w:rsidRPr="00BE2244">
        <w:rPr>
          <w:rFonts w:ascii="Calibri" w:hAnsi="Calibri" w:cs="Calibri"/>
          <w:color w:val="000000"/>
          <w:sz w:val="22"/>
          <w:szCs w:val="22"/>
          <w:lang w:eastAsia="es-CO"/>
        </w:rPr>
        <w:t xml:space="preserve">El público objetivo proviene de industrias como: </w:t>
      </w:r>
      <w:proofErr w:type="spellStart"/>
      <w:r w:rsidRPr="00BE2244">
        <w:rPr>
          <w:rFonts w:ascii="Calibri" w:hAnsi="Calibri" w:cs="Calibri"/>
          <w:color w:val="000000"/>
          <w:sz w:val="22"/>
          <w:szCs w:val="22"/>
          <w:lang w:eastAsia="es-CO"/>
        </w:rPr>
        <w:t>Retail</w:t>
      </w:r>
      <w:proofErr w:type="spellEnd"/>
      <w:r w:rsidRPr="00BE2244">
        <w:rPr>
          <w:rFonts w:ascii="Calibri" w:hAnsi="Calibri" w:cs="Calibri"/>
          <w:color w:val="000000"/>
          <w:sz w:val="22"/>
          <w:szCs w:val="22"/>
          <w:lang w:eastAsia="es-CO"/>
        </w:rPr>
        <w:t xml:space="preserve">, Manufactura, Tecnología, Consumo Masivo, Instituciones Educativas y Sector Automotriz, y los perfiles que asisten al evento son –generalmente- presidentes y vicepresidentes corporativos, gerentes generales, directores de unidades de negocio, entre otros. No obstante, para la vigencia 2020, con motivo del Estado de Emergencia ocasionado por la pandemia del COVID-19, el evento se desarrollará de manera virtual, el 8 de mayo y, en adelante, las </w:t>
      </w:r>
      <w:proofErr w:type="spellStart"/>
      <w:r w:rsidRPr="00BE2244">
        <w:rPr>
          <w:rFonts w:ascii="Calibri" w:hAnsi="Calibri" w:cs="Calibri"/>
          <w:color w:val="000000"/>
          <w:sz w:val="22"/>
          <w:szCs w:val="22"/>
          <w:lang w:eastAsia="es-CO"/>
        </w:rPr>
        <w:t>mentorías</w:t>
      </w:r>
      <w:proofErr w:type="spellEnd"/>
      <w:r w:rsidRPr="00BE2244">
        <w:rPr>
          <w:rFonts w:ascii="Calibri" w:hAnsi="Calibri" w:cs="Calibri"/>
          <w:color w:val="000000"/>
          <w:sz w:val="22"/>
          <w:szCs w:val="22"/>
          <w:lang w:eastAsia="es-CO"/>
        </w:rPr>
        <w:t>.</w:t>
      </w:r>
    </w:p>
    <w:p w14:paraId="17BE6376" w14:textId="77777777" w:rsidR="00E06BE9" w:rsidRPr="00BE2244" w:rsidRDefault="00E06BE9" w:rsidP="00BD3CC5">
      <w:pPr>
        <w:ind w:left="-284" w:right="-141"/>
        <w:jc w:val="both"/>
        <w:rPr>
          <w:rFonts w:ascii="Calibri" w:hAnsi="Calibri" w:cs="Calibri"/>
          <w:color w:val="000000"/>
          <w:sz w:val="22"/>
          <w:szCs w:val="22"/>
          <w:lang w:eastAsia="es-CO"/>
        </w:rPr>
      </w:pPr>
    </w:p>
    <w:p w14:paraId="7DFA5A77" w14:textId="77777777" w:rsidR="00E06BE9" w:rsidRPr="00BE2244" w:rsidRDefault="00E06BE9" w:rsidP="00BD3CC5">
      <w:pPr>
        <w:ind w:left="-284" w:right="-141"/>
        <w:jc w:val="both"/>
        <w:rPr>
          <w:rFonts w:ascii="Calibri" w:hAnsi="Calibri" w:cs="Calibri"/>
          <w:color w:val="000000"/>
          <w:sz w:val="22"/>
          <w:szCs w:val="22"/>
          <w:lang w:eastAsia="es-CO"/>
        </w:rPr>
      </w:pPr>
      <w:r w:rsidRPr="00BE2244">
        <w:rPr>
          <w:rFonts w:ascii="Calibri" w:hAnsi="Calibri" w:cs="Calibri"/>
          <w:color w:val="000000"/>
          <w:sz w:val="22"/>
          <w:szCs w:val="22"/>
          <w:lang w:eastAsia="es-CO"/>
        </w:rPr>
        <w:t xml:space="preserve">Así mismo, el EXMA se ha posicionado como un evento, a través del cual emprendedores y </w:t>
      </w:r>
      <w:proofErr w:type="spellStart"/>
      <w:r w:rsidRPr="00BE2244">
        <w:rPr>
          <w:rFonts w:ascii="Calibri" w:hAnsi="Calibri" w:cs="Calibri"/>
          <w:color w:val="000000"/>
          <w:sz w:val="22"/>
          <w:szCs w:val="22"/>
          <w:lang w:eastAsia="es-CO"/>
        </w:rPr>
        <w:t>PyMes</w:t>
      </w:r>
      <w:proofErr w:type="spellEnd"/>
      <w:r w:rsidRPr="00BE2244">
        <w:rPr>
          <w:rFonts w:ascii="Calibri" w:hAnsi="Calibri" w:cs="Calibri"/>
          <w:color w:val="000000"/>
          <w:sz w:val="22"/>
          <w:szCs w:val="22"/>
          <w:lang w:eastAsia="es-CO"/>
        </w:rPr>
        <w:t xml:space="preserve">, tienen acceso a experiencias virtuales de conocimiento, </w:t>
      </w:r>
      <w:proofErr w:type="spellStart"/>
      <w:r w:rsidRPr="00BE2244">
        <w:rPr>
          <w:rFonts w:ascii="Calibri" w:hAnsi="Calibri" w:cs="Calibri"/>
          <w:color w:val="000000"/>
          <w:sz w:val="22"/>
          <w:szCs w:val="22"/>
          <w:lang w:eastAsia="es-CO"/>
        </w:rPr>
        <w:t>networking</w:t>
      </w:r>
      <w:proofErr w:type="spellEnd"/>
      <w:r w:rsidRPr="00BE2244">
        <w:rPr>
          <w:rFonts w:ascii="Calibri" w:hAnsi="Calibri" w:cs="Calibri"/>
          <w:color w:val="000000"/>
          <w:sz w:val="22"/>
          <w:szCs w:val="22"/>
          <w:lang w:eastAsia="es-CO"/>
        </w:rPr>
        <w:t xml:space="preserve"> y entretenimiento para impulsar el emprendimiento, innovación y transformación digital. EXMA permite que los participantes aprendan a desarrollar los negocios del futuro desde sus casas, recibiendo conocimiento práctico y herramientas para la virtualización, comunicación, marketing digital, planificación estratégica de negocio, emprendimiento y finanzas e-</w:t>
      </w:r>
      <w:proofErr w:type="spellStart"/>
      <w:r w:rsidRPr="00BE2244">
        <w:rPr>
          <w:rFonts w:ascii="Calibri" w:hAnsi="Calibri" w:cs="Calibri"/>
          <w:color w:val="000000"/>
          <w:sz w:val="22"/>
          <w:szCs w:val="22"/>
          <w:lang w:eastAsia="es-CO"/>
        </w:rPr>
        <w:t>money</w:t>
      </w:r>
      <w:proofErr w:type="spellEnd"/>
      <w:r w:rsidRPr="00BE2244">
        <w:rPr>
          <w:rFonts w:ascii="Calibri" w:hAnsi="Calibri" w:cs="Calibri"/>
          <w:color w:val="000000"/>
          <w:sz w:val="22"/>
          <w:szCs w:val="22"/>
          <w:lang w:eastAsia="es-CO"/>
        </w:rPr>
        <w:t xml:space="preserve">. </w:t>
      </w:r>
    </w:p>
    <w:p w14:paraId="086D74B4" w14:textId="77777777" w:rsidR="00E06BE9" w:rsidRPr="00BE2244" w:rsidRDefault="00E06BE9" w:rsidP="00BD3CC5">
      <w:pPr>
        <w:ind w:left="-284" w:right="-141"/>
        <w:jc w:val="both"/>
        <w:rPr>
          <w:rFonts w:ascii="Calibri" w:hAnsi="Calibri" w:cs="Calibri"/>
          <w:color w:val="000000"/>
          <w:sz w:val="22"/>
          <w:szCs w:val="22"/>
          <w:lang w:eastAsia="es-CO"/>
        </w:rPr>
      </w:pPr>
    </w:p>
    <w:p w14:paraId="6A22DF66" w14:textId="77777777" w:rsidR="00E06BE9" w:rsidRPr="00BE2244" w:rsidRDefault="00E06BE9" w:rsidP="00BD3CC5">
      <w:pPr>
        <w:ind w:left="-284" w:right="-141"/>
        <w:jc w:val="both"/>
        <w:rPr>
          <w:rFonts w:ascii="Arial" w:hAnsi="Arial" w:cs="Arial"/>
          <w:color w:val="000000"/>
          <w:sz w:val="22"/>
          <w:szCs w:val="22"/>
          <w:lang w:eastAsia="es-CO"/>
        </w:rPr>
      </w:pPr>
      <w:r w:rsidRPr="00BE2244">
        <w:rPr>
          <w:rFonts w:ascii="Calibri" w:hAnsi="Calibri" w:cs="Calibri"/>
          <w:color w:val="000000"/>
          <w:sz w:val="22"/>
          <w:szCs w:val="22"/>
          <w:lang w:eastAsia="es-CO"/>
        </w:rPr>
        <w:t xml:space="preserve">En efecto, dentro de la estrategia </w:t>
      </w:r>
      <w:r w:rsidRPr="00BE2244">
        <w:rPr>
          <w:rFonts w:ascii="Calibri" w:hAnsi="Calibri" w:cs="Calibri"/>
          <w:i/>
          <w:color w:val="000000"/>
          <w:sz w:val="22"/>
          <w:szCs w:val="22"/>
          <w:lang w:eastAsia="es-CO"/>
        </w:rPr>
        <w:t>Bogotá Se Reinventa</w:t>
      </w:r>
      <w:r w:rsidRPr="00BE2244">
        <w:rPr>
          <w:rFonts w:ascii="Calibri" w:hAnsi="Calibri" w:cs="Calibri"/>
          <w:color w:val="000000"/>
          <w:sz w:val="22"/>
          <w:szCs w:val="22"/>
          <w:lang w:eastAsia="es-CO"/>
        </w:rPr>
        <w:t xml:space="preserve">, se diseñó un programa de </w:t>
      </w:r>
      <w:proofErr w:type="spellStart"/>
      <w:r w:rsidRPr="00BE2244">
        <w:rPr>
          <w:rFonts w:ascii="Calibri" w:hAnsi="Calibri" w:cs="Calibri"/>
          <w:i/>
          <w:color w:val="000000"/>
          <w:sz w:val="22"/>
          <w:szCs w:val="22"/>
          <w:lang w:eastAsia="es-CO"/>
        </w:rPr>
        <w:t>Mentorías</w:t>
      </w:r>
      <w:proofErr w:type="spellEnd"/>
      <w:r w:rsidRPr="00BE2244">
        <w:rPr>
          <w:rFonts w:ascii="Calibri" w:hAnsi="Calibri" w:cs="Calibri"/>
          <w:i/>
          <w:color w:val="000000"/>
          <w:sz w:val="22"/>
          <w:szCs w:val="22"/>
          <w:lang w:eastAsia="es-CO"/>
        </w:rPr>
        <w:t xml:space="preserve"> Estratégicas para el Futuro de las PYMES</w:t>
      </w:r>
      <w:r w:rsidRPr="00BE2244">
        <w:rPr>
          <w:rFonts w:ascii="Calibri" w:hAnsi="Calibri" w:cs="Calibri"/>
          <w:color w:val="000000"/>
          <w:sz w:val="22"/>
          <w:szCs w:val="22"/>
          <w:lang w:eastAsia="es-CO"/>
        </w:rPr>
        <w:t xml:space="preserve">, por medio del cual 800 emprendedores y PYMES de Bogotá, participarán en un programa </w:t>
      </w:r>
      <w:proofErr w:type="spellStart"/>
      <w:r w:rsidRPr="00BE2244">
        <w:rPr>
          <w:rFonts w:ascii="Calibri" w:hAnsi="Calibri" w:cs="Calibri"/>
          <w:color w:val="000000"/>
          <w:sz w:val="22"/>
          <w:szCs w:val="22"/>
          <w:lang w:eastAsia="es-CO"/>
        </w:rPr>
        <w:t>mentoría</w:t>
      </w:r>
      <w:proofErr w:type="spellEnd"/>
      <w:r w:rsidRPr="00BE2244">
        <w:rPr>
          <w:rFonts w:ascii="Calibri" w:hAnsi="Calibri" w:cs="Calibri"/>
          <w:color w:val="000000"/>
          <w:sz w:val="22"/>
          <w:szCs w:val="22"/>
          <w:lang w:eastAsia="es-CO"/>
        </w:rPr>
        <w:t xml:space="preserve"> virtual con expertos que les brindarán herramientas prácticas y experiencias, para enfrentar la difícil coyuntura actual, reinventarse y mejorar la estrategia general de su negocio. Dentro de estas temáticas de las </w:t>
      </w:r>
      <w:proofErr w:type="spellStart"/>
      <w:r w:rsidRPr="00BE2244">
        <w:rPr>
          <w:rFonts w:ascii="Calibri" w:hAnsi="Calibri" w:cs="Calibri"/>
          <w:color w:val="000000"/>
          <w:sz w:val="22"/>
          <w:szCs w:val="22"/>
          <w:lang w:eastAsia="es-CO"/>
        </w:rPr>
        <w:t>mentorías</w:t>
      </w:r>
      <w:proofErr w:type="spellEnd"/>
      <w:r w:rsidRPr="00BE2244">
        <w:rPr>
          <w:rFonts w:ascii="Calibri" w:hAnsi="Calibri" w:cs="Calibri"/>
          <w:color w:val="000000"/>
          <w:sz w:val="22"/>
          <w:szCs w:val="22"/>
          <w:lang w:eastAsia="es-CO"/>
        </w:rPr>
        <w:t xml:space="preserve"> y expertos, se encuentran:</w:t>
      </w:r>
    </w:p>
    <w:p w14:paraId="56E14D3B" w14:textId="77777777" w:rsidR="00E06BE9" w:rsidRPr="00BE2244" w:rsidRDefault="00E06BE9" w:rsidP="00E06BE9">
      <w:pPr>
        <w:jc w:val="both"/>
        <w:rPr>
          <w:rFonts w:ascii="Arial" w:hAnsi="Arial" w:cs="Arial"/>
          <w:color w:val="000000"/>
          <w:sz w:val="22"/>
          <w:szCs w:val="22"/>
          <w:lang w:eastAsia="es-CO"/>
        </w:rPr>
      </w:pPr>
    </w:p>
    <w:p w14:paraId="1C5CAFF8" w14:textId="77777777" w:rsidR="00E06BE9" w:rsidRPr="00BE2244" w:rsidRDefault="00E06BE9" w:rsidP="00BD3CC5">
      <w:pPr>
        <w:numPr>
          <w:ilvl w:val="0"/>
          <w:numId w:val="23"/>
        </w:numPr>
        <w:suppressAutoHyphens w:val="0"/>
        <w:ind w:left="-284" w:firstLine="0"/>
        <w:jc w:val="both"/>
        <w:rPr>
          <w:rFonts w:ascii="Calibri" w:hAnsi="Calibri" w:cs="Calibri"/>
          <w:color w:val="000000"/>
          <w:sz w:val="22"/>
          <w:szCs w:val="22"/>
          <w:lang w:eastAsia="es-CO"/>
        </w:rPr>
      </w:pPr>
      <w:r w:rsidRPr="00BE2244">
        <w:rPr>
          <w:rFonts w:ascii="Calibri" w:hAnsi="Calibri" w:cs="Calibri"/>
          <w:color w:val="000000"/>
          <w:sz w:val="22"/>
          <w:szCs w:val="22"/>
          <w:lang w:eastAsia="es-CO"/>
        </w:rPr>
        <w:t>ESTRATEGIA: Fernando Anzures (CEO EXMA Global).</w:t>
      </w:r>
    </w:p>
    <w:p w14:paraId="2AD78746" w14:textId="77777777" w:rsidR="00E06BE9" w:rsidRPr="00BE2244" w:rsidRDefault="00E06BE9" w:rsidP="00BD3CC5">
      <w:pPr>
        <w:numPr>
          <w:ilvl w:val="0"/>
          <w:numId w:val="23"/>
        </w:numPr>
        <w:suppressAutoHyphens w:val="0"/>
        <w:ind w:left="-284" w:firstLine="0"/>
        <w:jc w:val="both"/>
        <w:rPr>
          <w:rFonts w:ascii="Calibri" w:hAnsi="Calibri" w:cs="Calibri"/>
          <w:color w:val="000000"/>
          <w:sz w:val="22"/>
          <w:szCs w:val="22"/>
          <w:lang w:eastAsia="es-CO"/>
        </w:rPr>
      </w:pPr>
      <w:r w:rsidRPr="00BE2244">
        <w:rPr>
          <w:rFonts w:ascii="Calibri" w:hAnsi="Calibri" w:cs="Calibri"/>
          <w:color w:val="000000"/>
          <w:sz w:val="22"/>
          <w:szCs w:val="22"/>
          <w:lang w:eastAsia="es-CO"/>
        </w:rPr>
        <w:t xml:space="preserve">EMPRENDIMIENTO: Ricardo Leyva (CXO </w:t>
      </w:r>
      <w:proofErr w:type="spellStart"/>
      <w:r w:rsidRPr="00BE2244">
        <w:rPr>
          <w:rFonts w:ascii="Calibri" w:hAnsi="Calibri" w:cs="Calibri"/>
          <w:color w:val="000000"/>
          <w:sz w:val="22"/>
          <w:szCs w:val="22"/>
          <w:lang w:eastAsia="es-CO"/>
        </w:rPr>
        <w:t>Sistole</w:t>
      </w:r>
      <w:proofErr w:type="spellEnd"/>
      <w:r w:rsidRPr="00BE2244">
        <w:rPr>
          <w:rFonts w:ascii="Calibri" w:hAnsi="Calibri" w:cs="Calibri"/>
          <w:color w:val="000000"/>
          <w:sz w:val="22"/>
          <w:szCs w:val="22"/>
          <w:lang w:eastAsia="es-CO"/>
        </w:rPr>
        <w:t>).</w:t>
      </w:r>
    </w:p>
    <w:p w14:paraId="296D5B87" w14:textId="77777777" w:rsidR="00E06BE9" w:rsidRPr="00BE2244" w:rsidRDefault="00E06BE9" w:rsidP="00BD3CC5">
      <w:pPr>
        <w:numPr>
          <w:ilvl w:val="0"/>
          <w:numId w:val="23"/>
        </w:numPr>
        <w:suppressAutoHyphens w:val="0"/>
        <w:ind w:left="-284" w:firstLine="0"/>
        <w:jc w:val="both"/>
        <w:rPr>
          <w:rFonts w:ascii="Calibri" w:hAnsi="Calibri" w:cs="Calibri"/>
          <w:color w:val="000000"/>
          <w:sz w:val="22"/>
          <w:szCs w:val="22"/>
          <w:lang w:eastAsia="es-CO"/>
        </w:rPr>
      </w:pPr>
      <w:r w:rsidRPr="00BE2244">
        <w:rPr>
          <w:rFonts w:ascii="Calibri" w:hAnsi="Calibri" w:cs="Calibri"/>
          <w:color w:val="000000"/>
          <w:sz w:val="22"/>
          <w:szCs w:val="22"/>
          <w:lang w:eastAsia="es-CO"/>
        </w:rPr>
        <w:lastRenderedPageBreak/>
        <w:t xml:space="preserve">MARKETING DIGITAL: David Rodríguez (DG M.D.A </w:t>
      </w:r>
      <w:proofErr w:type="spellStart"/>
      <w:r w:rsidRPr="00BE2244">
        <w:rPr>
          <w:rFonts w:ascii="Calibri" w:hAnsi="Calibri" w:cs="Calibri"/>
          <w:color w:val="000000"/>
          <w:sz w:val="22"/>
          <w:szCs w:val="22"/>
          <w:lang w:eastAsia="es-CO"/>
        </w:rPr>
        <w:t>Academy</w:t>
      </w:r>
      <w:proofErr w:type="spellEnd"/>
      <w:r w:rsidRPr="00BE2244">
        <w:rPr>
          <w:rFonts w:ascii="Calibri" w:hAnsi="Calibri" w:cs="Calibri"/>
          <w:color w:val="000000"/>
          <w:sz w:val="22"/>
          <w:szCs w:val="22"/>
          <w:lang w:eastAsia="es-CO"/>
        </w:rPr>
        <w:t>).</w:t>
      </w:r>
    </w:p>
    <w:p w14:paraId="635D0E60" w14:textId="77777777" w:rsidR="00E06BE9" w:rsidRPr="00BE2244" w:rsidRDefault="00E06BE9" w:rsidP="00BD3CC5">
      <w:pPr>
        <w:numPr>
          <w:ilvl w:val="0"/>
          <w:numId w:val="23"/>
        </w:numPr>
        <w:suppressAutoHyphens w:val="0"/>
        <w:ind w:left="-284" w:firstLine="0"/>
        <w:jc w:val="both"/>
        <w:rPr>
          <w:rFonts w:ascii="Calibri" w:hAnsi="Calibri" w:cs="Calibri"/>
          <w:color w:val="000000"/>
          <w:sz w:val="22"/>
          <w:szCs w:val="22"/>
          <w:lang w:val="en-US" w:eastAsia="es-CO"/>
        </w:rPr>
      </w:pPr>
      <w:r w:rsidRPr="00BE2244">
        <w:rPr>
          <w:rFonts w:ascii="Calibri" w:hAnsi="Calibri" w:cs="Calibri"/>
          <w:color w:val="000000"/>
          <w:sz w:val="22"/>
          <w:szCs w:val="22"/>
          <w:lang w:val="en-US" w:eastAsia="es-CO"/>
        </w:rPr>
        <w:t>FINANZAS: Daniel Martin (DG Equity Advisors).</w:t>
      </w:r>
    </w:p>
    <w:p w14:paraId="03FD6BE5" w14:textId="77777777" w:rsidR="00E06BE9" w:rsidRPr="00BE2244" w:rsidRDefault="00E06BE9" w:rsidP="00E06BE9">
      <w:pPr>
        <w:jc w:val="both"/>
        <w:rPr>
          <w:rFonts w:ascii="Arial" w:hAnsi="Arial" w:cs="Arial"/>
          <w:color w:val="000000"/>
          <w:sz w:val="22"/>
          <w:szCs w:val="22"/>
          <w:lang w:val="en-US" w:eastAsia="es-CO"/>
        </w:rPr>
      </w:pPr>
    </w:p>
    <w:p w14:paraId="2C20DCB3" w14:textId="77777777" w:rsidR="00E06BE9" w:rsidRPr="00BE2244" w:rsidRDefault="00E06BE9" w:rsidP="00BD3CC5">
      <w:pPr>
        <w:ind w:left="-284" w:right="-141"/>
        <w:jc w:val="both"/>
        <w:rPr>
          <w:rFonts w:ascii="Calibri" w:hAnsi="Calibri" w:cs="Calibri"/>
          <w:color w:val="000000"/>
          <w:sz w:val="22"/>
          <w:szCs w:val="22"/>
          <w:lang w:eastAsia="es-CO"/>
        </w:rPr>
      </w:pPr>
      <w:r w:rsidRPr="00BE2244">
        <w:rPr>
          <w:rFonts w:ascii="Calibri" w:hAnsi="Calibri" w:cs="Calibri"/>
          <w:color w:val="000000"/>
          <w:sz w:val="22"/>
          <w:szCs w:val="22"/>
          <w:lang w:eastAsia="es-CO"/>
        </w:rPr>
        <w:t xml:space="preserve">Las </w:t>
      </w:r>
      <w:proofErr w:type="spellStart"/>
      <w:r w:rsidRPr="00BE2244">
        <w:rPr>
          <w:rFonts w:ascii="Calibri" w:hAnsi="Calibri" w:cs="Calibri"/>
          <w:color w:val="000000"/>
          <w:sz w:val="22"/>
          <w:szCs w:val="22"/>
          <w:lang w:eastAsia="es-CO"/>
        </w:rPr>
        <w:t>mentorías</w:t>
      </w:r>
      <w:proofErr w:type="spellEnd"/>
      <w:r w:rsidRPr="00BE2244">
        <w:rPr>
          <w:rFonts w:ascii="Calibri" w:hAnsi="Calibri" w:cs="Calibri"/>
          <w:color w:val="000000"/>
          <w:sz w:val="22"/>
          <w:szCs w:val="22"/>
          <w:lang w:eastAsia="es-CO"/>
        </w:rPr>
        <w:t xml:space="preserve"> se realizan con un total de 200 empresas seleccionadas por cada temática; posteriormente, las necesidades de las empresas identificadas en el formulario, se analizan como insumo para elaborar el diagnóstico y orientar así las sesiones de </w:t>
      </w:r>
      <w:proofErr w:type="spellStart"/>
      <w:r w:rsidRPr="00BE2244">
        <w:rPr>
          <w:rFonts w:ascii="Calibri" w:hAnsi="Calibri" w:cs="Calibri"/>
          <w:color w:val="000000"/>
          <w:sz w:val="22"/>
          <w:szCs w:val="22"/>
          <w:lang w:eastAsia="es-CO"/>
        </w:rPr>
        <w:t>mentorías</w:t>
      </w:r>
      <w:proofErr w:type="spellEnd"/>
      <w:r w:rsidRPr="00BE2244">
        <w:rPr>
          <w:rFonts w:ascii="Calibri" w:hAnsi="Calibri" w:cs="Calibri"/>
          <w:color w:val="000000"/>
          <w:sz w:val="22"/>
          <w:szCs w:val="22"/>
          <w:lang w:eastAsia="es-CO"/>
        </w:rPr>
        <w:t xml:space="preserve">. Estas sesiones tienen una duración de una hora y media, y en ellas se realizarán dinámicas de autogestión, innovación y reinvención para cada uno de los asistentes entorno a las necesidades identificadas. En cada sesión, el mentor cuenta con un equipo de facilitadores, que estará canalizando las dinámicas de preguntas y respuestas en tiempo real. </w:t>
      </w:r>
    </w:p>
    <w:p w14:paraId="03BF94D3" w14:textId="77777777" w:rsidR="00E06BE9" w:rsidRPr="00BE2244" w:rsidRDefault="00E06BE9" w:rsidP="00E06BE9">
      <w:pPr>
        <w:jc w:val="both"/>
        <w:rPr>
          <w:rFonts w:ascii="Arial" w:hAnsi="Arial" w:cs="Arial"/>
          <w:color w:val="000000"/>
          <w:sz w:val="22"/>
          <w:szCs w:val="22"/>
          <w:lang w:eastAsia="es-CO"/>
        </w:rPr>
      </w:pPr>
    </w:p>
    <w:p w14:paraId="67BD154D" w14:textId="77777777" w:rsidR="00E06BE9" w:rsidRPr="00BE2244" w:rsidRDefault="00E06BE9" w:rsidP="00BD3CC5">
      <w:pPr>
        <w:numPr>
          <w:ilvl w:val="0"/>
          <w:numId w:val="17"/>
        </w:numPr>
        <w:suppressAutoHyphens w:val="0"/>
        <w:ind w:left="-284" w:right="-141" w:firstLine="0"/>
        <w:jc w:val="both"/>
        <w:rPr>
          <w:rFonts w:ascii="Calibri" w:hAnsi="Calibri" w:cs="Calibri"/>
          <w:color w:val="000000"/>
          <w:sz w:val="22"/>
          <w:szCs w:val="22"/>
          <w:lang w:eastAsia="es-CO"/>
        </w:rPr>
      </w:pPr>
      <w:proofErr w:type="spellStart"/>
      <w:r w:rsidRPr="00BE2244">
        <w:rPr>
          <w:rFonts w:ascii="Calibri" w:hAnsi="Calibri" w:cs="Calibri"/>
          <w:color w:val="000000"/>
          <w:sz w:val="22"/>
          <w:szCs w:val="22"/>
          <w:lang w:eastAsia="es-CO"/>
        </w:rPr>
        <w:t>BogoT</w:t>
      </w:r>
      <w:r w:rsidRPr="00BE2244">
        <w:rPr>
          <w:rFonts w:ascii="Calibri" w:hAnsi="Calibri" w:cs="Calibri"/>
          <w:color w:val="000000"/>
          <w:sz w:val="22"/>
          <w:szCs w:val="22"/>
          <w:lang w:val="es-CO" w:eastAsia="es-CO"/>
        </w:rPr>
        <w:t>ech</w:t>
      </w:r>
      <w:proofErr w:type="spellEnd"/>
      <w:r w:rsidRPr="00BE2244">
        <w:rPr>
          <w:rFonts w:ascii="Calibri" w:hAnsi="Calibri" w:cs="Calibri"/>
          <w:color w:val="000000"/>
          <w:sz w:val="22"/>
          <w:szCs w:val="22"/>
          <w:lang w:val="es-CO" w:eastAsia="es-CO"/>
        </w:rPr>
        <w:t xml:space="preserve"> Abierta: Ecosistema Digital. </w:t>
      </w:r>
      <w:r w:rsidRPr="00BE2244">
        <w:rPr>
          <w:rFonts w:ascii="Calibri" w:hAnsi="Calibri" w:cs="Calibri"/>
          <w:color w:val="000000"/>
          <w:sz w:val="22"/>
          <w:szCs w:val="22"/>
          <w:lang w:eastAsia="es-CO"/>
        </w:rPr>
        <w:t>Este ecosistema digital que contiene un portafolio con la oferta y la demanda de actores relacionados a procesos de investigación, desarrollo tecnológico e innovación de Bogotá, para personas y organizaciones, que quieran dar a conocer sus servicios, tecnologías, equipos, tecnologías y retos, ha generado nuevos canales de comunicación que permiten identificar intereses comunes y oportunidades para el desarrollo de proyectos o el intercambio de servicios que dinamicen la competitividad e innovación.</w:t>
      </w:r>
    </w:p>
    <w:p w14:paraId="5BE72315" w14:textId="77777777" w:rsidR="00E06BE9" w:rsidRPr="00BE2244" w:rsidRDefault="00E06BE9" w:rsidP="00E06BE9">
      <w:pPr>
        <w:jc w:val="both"/>
        <w:rPr>
          <w:rFonts w:ascii="Arial" w:hAnsi="Arial" w:cs="Arial"/>
          <w:color w:val="000000"/>
          <w:sz w:val="22"/>
          <w:szCs w:val="22"/>
          <w:lang w:eastAsia="es-CO"/>
        </w:rPr>
      </w:pPr>
    </w:p>
    <w:p w14:paraId="4D39BCFC" w14:textId="77777777" w:rsidR="00E06BE9" w:rsidRPr="00BE2244" w:rsidRDefault="00E06BE9" w:rsidP="00BD3CC5">
      <w:pPr>
        <w:ind w:left="-284" w:right="-141"/>
        <w:jc w:val="both"/>
        <w:rPr>
          <w:rFonts w:ascii="Calibri" w:hAnsi="Calibri" w:cs="Calibri"/>
          <w:color w:val="000000"/>
          <w:sz w:val="22"/>
          <w:szCs w:val="22"/>
          <w:lang w:eastAsia="es-CO"/>
        </w:rPr>
      </w:pPr>
      <w:r w:rsidRPr="00BE2244">
        <w:rPr>
          <w:rFonts w:ascii="Calibri" w:hAnsi="Calibri" w:cs="Calibri"/>
          <w:color w:val="000000"/>
          <w:sz w:val="22"/>
          <w:szCs w:val="22"/>
          <w:lang w:eastAsia="es-CO"/>
        </w:rPr>
        <w:t xml:space="preserve">En este contexto y, de conformidad al actual escenario económico con ocasión a la crisis derivada del COVID-19, con un presupuesto programado de $240 millones, se abre la posibilidad, junto con la Corporación </w:t>
      </w:r>
      <w:proofErr w:type="spellStart"/>
      <w:r w:rsidRPr="00BE2244">
        <w:rPr>
          <w:rFonts w:ascii="Calibri" w:hAnsi="Calibri" w:cs="Calibri"/>
          <w:color w:val="000000"/>
          <w:sz w:val="22"/>
          <w:szCs w:val="22"/>
          <w:lang w:eastAsia="es-CO"/>
        </w:rPr>
        <w:t>Connect</w:t>
      </w:r>
      <w:proofErr w:type="spellEnd"/>
      <w:r w:rsidRPr="00BE2244">
        <w:rPr>
          <w:rFonts w:ascii="Calibri" w:hAnsi="Calibri" w:cs="Calibri"/>
          <w:color w:val="000000"/>
          <w:sz w:val="22"/>
          <w:szCs w:val="22"/>
          <w:lang w:eastAsia="es-CO"/>
        </w:rPr>
        <w:t xml:space="preserve"> Bogotá Región, para rediseñar la plataforma, incluyendo un modelo que permita identificar servicios y capacidades técnicas, para la generación de componentes de sostenibilidad en las empresas. </w:t>
      </w:r>
    </w:p>
    <w:p w14:paraId="3B140004" w14:textId="77777777" w:rsidR="00E06BE9" w:rsidRPr="00BE2244" w:rsidRDefault="00E06BE9" w:rsidP="00E06BE9">
      <w:pPr>
        <w:jc w:val="both"/>
        <w:rPr>
          <w:rFonts w:ascii="Arial" w:hAnsi="Arial" w:cs="Arial"/>
          <w:sz w:val="22"/>
          <w:szCs w:val="22"/>
        </w:rPr>
      </w:pPr>
    </w:p>
    <w:p w14:paraId="09516595" w14:textId="77777777" w:rsidR="00E06BE9" w:rsidRPr="00BE2244" w:rsidRDefault="00E06BE9" w:rsidP="006203A4">
      <w:pPr>
        <w:pStyle w:val="Sinespaciado"/>
        <w:numPr>
          <w:ilvl w:val="0"/>
          <w:numId w:val="18"/>
        </w:numPr>
        <w:spacing w:line="276" w:lineRule="auto"/>
        <w:ind w:left="-284" w:right="-141" w:firstLine="0"/>
        <w:jc w:val="both"/>
        <w:rPr>
          <w:rFonts w:cs="Calibri"/>
          <w:lang w:val="es-MX"/>
        </w:rPr>
      </w:pPr>
      <w:r w:rsidRPr="00BE2244">
        <w:rPr>
          <w:rFonts w:cs="Calibri"/>
          <w:lang w:val="es-MX"/>
        </w:rPr>
        <w:t xml:space="preserve">Negocios inclusivos: Realizar acciones tendientes al desarrollo económico incluyente de poblaciones vulnerables de la ciudad, en especial de mujeres cabezas de familia, y el fortalecimiento empresarial de unidades productivas y </w:t>
      </w:r>
      <w:proofErr w:type="spellStart"/>
      <w:r w:rsidRPr="00BE2244">
        <w:rPr>
          <w:rFonts w:cs="Calibri"/>
          <w:lang w:val="es-MX"/>
        </w:rPr>
        <w:t>MiPymes</w:t>
      </w:r>
      <w:proofErr w:type="spellEnd"/>
      <w:r w:rsidRPr="00BE2244">
        <w:rPr>
          <w:rFonts w:cs="Calibri"/>
          <w:lang w:val="es-MX"/>
        </w:rPr>
        <w:t xml:space="preserve">, para que puedan producir y comercializar tapabocas, guantes y </w:t>
      </w:r>
      <w:proofErr w:type="spellStart"/>
      <w:r w:rsidRPr="00BE2244">
        <w:rPr>
          <w:rFonts w:cs="Calibri"/>
          <w:lang w:val="es-MX"/>
        </w:rPr>
        <w:t>antibacterial</w:t>
      </w:r>
      <w:proofErr w:type="spellEnd"/>
      <w:r w:rsidRPr="00BE2244">
        <w:rPr>
          <w:rFonts w:cs="Calibri"/>
          <w:lang w:val="es-MX"/>
        </w:rPr>
        <w:t>. Con lo anterior mitigamos el desabastecimiento de este dispositivo médico y contribuimos con el desarrollo de alternativas de generación de ingresos y crecimiento productivo.</w:t>
      </w:r>
    </w:p>
    <w:p w14:paraId="12B2CD96" w14:textId="77777777" w:rsidR="00E06BE9" w:rsidRPr="00BE2244" w:rsidRDefault="00E06BE9" w:rsidP="006203A4">
      <w:pPr>
        <w:ind w:left="-284" w:right="-141"/>
        <w:contextualSpacing/>
        <w:jc w:val="both"/>
        <w:rPr>
          <w:rFonts w:ascii="Calibri" w:eastAsia="Calibri" w:hAnsi="Calibri" w:cs="Calibri"/>
          <w:sz w:val="22"/>
          <w:szCs w:val="22"/>
          <w:lang w:val="es-MX" w:eastAsia="en-US"/>
        </w:rPr>
      </w:pPr>
    </w:p>
    <w:p w14:paraId="7085BFC4" w14:textId="77777777" w:rsidR="00E06BE9" w:rsidRPr="00BE2244" w:rsidRDefault="00E06BE9" w:rsidP="006203A4">
      <w:pPr>
        <w:numPr>
          <w:ilvl w:val="0"/>
          <w:numId w:val="24"/>
        </w:numPr>
        <w:suppressAutoHyphens w:val="0"/>
        <w:ind w:left="-284" w:right="-141" w:firstLine="0"/>
        <w:contextualSpacing/>
        <w:jc w:val="both"/>
        <w:rPr>
          <w:rFonts w:ascii="Calibri" w:hAnsi="Calibri" w:cs="Calibri"/>
          <w:sz w:val="22"/>
          <w:szCs w:val="22"/>
          <w:lang w:val="es-MX"/>
        </w:rPr>
      </w:pPr>
      <w:r w:rsidRPr="00BE2244">
        <w:rPr>
          <w:rFonts w:ascii="Calibri" w:hAnsi="Calibri" w:cs="Calibri"/>
          <w:sz w:val="22"/>
          <w:szCs w:val="22"/>
          <w:lang w:val="es-MX"/>
        </w:rPr>
        <w:t>Lanzamiento del plan piloto Mercados Móviles, que beneficiará a más de 700 campesinos mediante organizaciones de pequeños productores de Bogotá Rural y la Región Central. El piloto busca la comercialización y distribución de domicilio de productos frescos y a precio justo a las familias capitalinas.</w:t>
      </w:r>
    </w:p>
    <w:p w14:paraId="561ABEF5" w14:textId="77777777" w:rsidR="00E06BE9" w:rsidRPr="00BE2244" w:rsidRDefault="00E06BE9" w:rsidP="00BD3CC5">
      <w:pPr>
        <w:ind w:left="-284"/>
        <w:contextualSpacing/>
        <w:rPr>
          <w:rFonts w:ascii="Calibri" w:hAnsi="Calibri" w:cs="Calibri"/>
          <w:sz w:val="22"/>
          <w:szCs w:val="22"/>
          <w:lang w:val="es-MX"/>
        </w:rPr>
      </w:pPr>
    </w:p>
    <w:p w14:paraId="5B1CA77A" w14:textId="77777777" w:rsidR="00E06BE9" w:rsidRPr="00BE2244" w:rsidRDefault="00E06BE9" w:rsidP="006203A4">
      <w:pPr>
        <w:numPr>
          <w:ilvl w:val="0"/>
          <w:numId w:val="24"/>
        </w:numPr>
        <w:suppressAutoHyphens w:val="0"/>
        <w:ind w:left="-284" w:right="-141" w:firstLine="0"/>
        <w:contextualSpacing/>
        <w:jc w:val="both"/>
        <w:rPr>
          <w:rFonts w:ascii="Calibri" w:hAnsi="Calibri" w:cs="Calibri"/>
          <w:sz w:val="22"/>
          <w:szCs w:val="22"/>
          <w:lang w:val="es-MX"/>
        </w:rPr>
      </w:pPr>
      <w:proofErr w:type="spellStart"/>
      <w:r w:rsidRPr="00BE2244">
        <w:rPr>
          <w:rFonts w:ascii="Calibri" w:hAnsi="Calibri" w:cs="Calibri"/>
          <w:sz w:val="22"/>
          <w:szCs w:val="22"/>
          <w:lang w:val="es-MX"/>
        </w:rPr>
        <w:t>Hackathones</w:t>
      </w:r>
      <w:proofErr w:type="spellEnd"/>
      <w:r w:rsidRPr="00BE2244">
        <w:rPr>
          <w:rFonts w:ascii="Calibri" w:hAnsi="Calibri" w:cs="Calibri"/>
          <w:sz w:val="22"/>
          <w:szCs w:val="22"/>
          <w:lang w:val="es-MX"/>
        </w:rPr>
        <w:t>: Solución a problemáticas de ciudad - 7 eventos programados. Uno realizado con 241 emprendedores y 41 soluciones para desperdicios de alimentos. Ferias virtuales de producción local y otros eventos virtuales.</w:t>
      </w:r>
    </w:p>
    <w:p w14:paraId="7551D16D" w14:textId="77777777" w:rsidR="00E06BE9" w:rsidRPr="00BE2244" w:rsidRDefault="00E06BE9" w:rsidP="006203A4">
      <w:pPr>
        <w:ind w:left="-284" w:right="-141"/>
        <w:contextualSpacing/>
        <w:rPr>
          <w:rFonts w:ascii="Calibri" w:hAnsi="Calibri" w:cs="Calibri"/>
          <w:sz w:val="22"/>
          <w:szCs w:val="22"/>
          <w:lang w:val="es-MX"/>
        </w:rPr>
      </w:pPr>
    </w:p>
    <w:p w14:paraId="5EDC4831" w14:textId="77777777" w:rsidR="00E06BE9" w:rsidRPr="00BE2244" w:rsidRDefault="00E06BE9" w:rsidP="006203A4">
      <w:pPr>
        <w:numPr>
          <w:ilvl w:val="0"/>
          <w:numId w:val="24"/>
        </w:numPr>
        <w:suppressAutoHyphens w:val="0"/>
        <w:ind w:left="-284" w:right="-141" w:firstLine="0"/>
        <w:contextualSpacing/>
        <w:jc w:val="both"/>
        <w:rPr>
          <w:rFonts w:ascii="Calibri" w:hAnsi="Calibri" w:cs="Calibri"/>
          <w:sz w:val="22"/>
          <w:szCs w:val="22"/>
          <w:lang w:val="es-MX"/>
        </w:rPr>
      </w:pPr>
      <w:proofErr w:type="spellStart"/>
      <w:r w:rsidRPr="00BE2244">
        <w:rPr>
          <w:rFonts w:ascii="Calibri" w:hAnsi="Calibri" w:cs="Calibri"/>
          <w:sz w:val="22"/>
          <w:szCs w:val="22"/>
          <w:lang w:val="es-MX"/>
        </w:rPr>
        <w:t>Mercatones</w:t>
      </w:r>
      <w:proofErr w:type="spellEnd"/>
      <w:r w:rsidRPr="00BE2244">
        <w:rPr>
          <w:rFonts w:ascii="Calibri" w:hAnsi="Calibri" w:cs="Calibri"/>
          <w:sz w:val="22"/>
          <w:szCs w:val="22"/>
          <w:lang w:val="es-MX"/>
        </w:rPr>
        <w:t xml:space="preserve"> por Bogotá; el cual busca mejorar la capacidad empresarial y comercial de las </w:t>
      </w:r>
      <w:proofErr w:type="spellStart"/>
      <w:r w:rsidRPr="00BE2244">
        <w:rPr>
          <w:rFonts w:ascii="Calibri" w:hAnsi="Calibri" w:cs="Calibri"/>
          <w:sz w:val="22"/>
          <w:szCs w:val="22"/>
          <w:lang w:val="es-MX"/>
        </w:rPr>
        <w:t>MiPyMEs</w:t>
      </w:r>
      <w:proofErr w:type="spellEnd"/>
      <w:r w:rsidRPr="00BE2244">
        <w:rPr>
          <w:rFonts w:ascii="Calibri" w:hAnsi="Calibri" w:cs="Calibri"/>
          <w:sz w:val="22"/>
          <w:szCs w:val="22"/>
          <w:lang w:val="es-MX"/>
        </w:rPr>
        <w:t xml:space="preserve"> de Bogotá para hacer frente a las restricciones de mercado creadas por la crisis del Covid-19; está </w:t>
      </w:r>
      <w:r w:rsidRPr="00BE2244">
        <w:rPr>
          <w:rFonts w:ascii="Calibri" w:hAnsi="Calibri" w:cs="Calibri"/>
          <w:sz w:val="22"/>
          <w:szCs w:val="22"/>
          <w:lang w:val="es-MX"/>
        </w:rPr>
        <w:lastRenderedPageBreak/>
        <w:t>dirigido a emprendedores y empresas legalmente constituidas que deseen fortalecer sus capacidades y exponer su oferta comercial.</w:t>
      </w:r>
    </w:p>
    <w:p w14:paraId="43CA7AE8" w14:textId="77777777" w:rsidR="00E06BE9" w:rsidRPr="00BE2244" w:rsidRDefault="00E06BE9" w:rsidP="006203A4">
      <w:pPr>
        <w:ind w:left="-284" w:right="-141"/>
        <w:contextualSpacing/>
        <w:rPr>
          <w:rFonts w:ascii="Calibri" w:hAnsi="Calibri" w:cs="Calibri"/>
          <w:sz w:val="22"/>
          <w:szCs w:val="22"/>
          <w:lang w:val="es-MX"/>
        </w:rPr>
      </w:pPr>
    </w:p>
    <w:p w14:paraId="49DA00D4" w14:textId="77777777" w:rsidR="00E06BE9" w:rsidRPr="00BE2244" w:rsidRDefault="00E06BE9" w:rsidP="006203A4">
      <w:pPr>
        <w:numPr>
          <w:ilvl w:val="0"/>
          <w:numId w:val="24"/>
        </w:numPr>
        <w:suppressAutoHyphens w:val="0"/>
        <w:ind w:left="-284" w:right="-141" w:firstLine="0"/>
        <w:contextualSpacing/>
        <w:jc w:val="both"/>
        <w:rPr>
          <w:rFonts w:ascii="Calibri" w:hAnsi="Calibri" w:cs="Calibri"/>
          <w:sz w:val="22"/>
          <w:szCs w:val="22"/>
          <w:lang w:val="es-MX"/>
        </w:rPr>
      </w:pPr>
      <w:proofErr w:type="spellStart"/>
      <w:r w:rsidRPr="00BE2244">
        <w:rPr>
          <w:rFonts w:ascii="Calibri" w:hAnsi="Calibri" w:cs="Calibri"/>
          <w:sz w:val="22"/>
          <w:szCs w:val="22"/>
          <w:lang w:val="es-MX"/>
        </w:rPr>
        <w:t>Emprendetones</w:t>
      </w:r>
      <w:proofErr w:type="spellEnd"/>
      <w:r w:rsidRPr="00BE2244">
        <w:rPr>
          <w:rFonts w:ascii="Calibri" w:hAnsi="Calibri" w:cs="Calibri"/>
          <w:sz w:val="22"/>
          <w:szCs w:val="22"/>
          <w:lang w:val="es-MX"/>
        </w:rPr>
        <w:t xml:space="preserve"> por Bogotá; el cual busca brindar apoyo a emprendedores en dos eventos para el desarrollo y concreción de sus ideas de negocio; está dirigido a potenciales emprendedores e innovadores, personas con ideas de negocio, emprendedores con ideas con un alto componente innovador y valor agregado, enfocado en los retos y/</w:t>
      </w:r>
      <w:proofErr w:type="spellStart"/>
      <w:r w:rsidRPr="00BE2244">
        <w:rPr>
          <w:rFonts w:ascii="Calibri" w:hAnsi="Calibri" w:cs="Calibri"/>
          <w:sz w:val="22"/>
          <w:szCs w:val="22"/>
          <w:lang w:val="es-MX"/>
        </w:rPr>
        <w:t>o</w:t>
      </w:r>
      <w:proofErr w:type="spellEnd"/>
      <w:r w:rsidRPr="00BE2244">
        <w:rPr>
          <w:rFonts w:ascii="Calibri" w:hAnsi="Calibri" w:cs="Calibri"/>
          <w:sz w:val="22"/>
          <w:szCs w:val="22"/>
          <w:lang w:val="es-MX"/>
        </w:rPr>
        <w:t xml:space="preserve"> oportunidades que presenta Bogotá como ciudad. </w:t>
      </w:r>
    </w:p>
    <w:p w14:paraId="4B5EAA18" w14:textId="77777777" w:rsidR="00E06BE9" w:rsidRPr="00BE2244" w:rsidRDefault="00E06BE9" w:rsidP="00BD3CC5">
      <w:pPr>
        <w:pStyle w:val="Prrafodelista"/>
        <w:ind w:left="-284"/>
        <w:rPr>
          <w:rFonts w:ascii="Calibri" w:eastAsia="Calibri" w:hAnsi="Calibri" w:cs="Calibri"/>
          <w:color w:val="000000"/>
          <w:sz w:val="22"/>
          <w:szCs w:val="22"/>
          <w:lang w:eastAsia="en-US"/>
        </w:rPr>
      </w:pPr>
    </w:p>
    <w:p w14:paraId="09B035D6" w14:textId="685B11B5" w:rsidR="00E06BE9" w:rsidRPr="00BE2244" w:rsidRDefault="00E06BE9" w:rsidP="006203A4">
      <w:pPr>
        <w:numPr>
          <w:ilvl w:val="0"/>
          <w:numId w:val="24"/>
        </w:numPr>
        <w:suppressAutoHyphens w:val="0"/>
        <w:ind w:left="-284" w:right="-141" w:firstLine="0"/>
        <w:contextualSpacing/>
        <w:jc w:val="both"/>
        <w:rPr>
          <w:rFonts w:ascii="Calibri" w:hAnsi="Calibri" w:cs="Calibri"/>
          <w:sz w:val="22"/>
          <w:szCs w:val="22"/>
          <w:lang w:val="es-MX"/>
        </w:rPr>
      </w:pPr>
      <w:r w:rsidRPr="00BE2244">
        <w:rPr>
          <w:rFonts w:ascii="Calibri" w:hAnsi="Calibri" w:cs="Calibri"/>
          <w:sz w:val="22"/>
          <w:szCs w:val="22"/>
          <w:lang w:val="es-MX"/>
        </w:rPr>
        <w:t xml:space="preserve">Agencia de Empleo </w:t>
      </w:r>
      <w:r w:rsidRPr="00B60C1A">
        <w:rPr>
          <w:rFonts w:ascii="Calibri" w:hAnsi="Calibri" w:cs="Calibri"/>
          <w:i/>
          <w:iCs/>
          <w:sz w:val="22"/>
          <w:szCs w:val="22"/>
          <w:lang w:val="es-MX"/>
        </w:rPr>
        <w:t>”Bogotá Trabaja”</w:t>
      </w:r>
      <w:r w:rsidRPr="00BE2244">
        <w:rPr>
          <w:rFonts w:ascii="Calibri" w:hAnsi="Calibri" w:cs="Calibri"/>
          <w:sz w:val="22"/>
          <w:szCs w:val="22"/>
          <w:lang w:val="es-MX"/>
        </w:rPr>
        <w:t>: Con la Agencia se brinda ayuda a los ciudadanos en general en el marco de la pandemia COVID-19, entendiendo ayuda como aquellos programas que proporcionan apoyo para mitigar las consecuencias derivadas de la emergencia, permitiendo acercar al ciudadano desempleado con información necesaria para la búsqueda laboral pertinente, nuestra agencia sigue funcionando en el marco de las medidas establecidas por concepto de la cuarentena, por ende, se encuentra atendiendo de manera virtual a través de la página www.bogotatrabaja.gov.co. En el marco de la pandemia COVID-19, se viene adelantado la construcción de estrategias a corto plazo, traducidas en un Programa de empleo de emergencia, con el objetivo de dinamizar y reactivar la demanda de trabajo en ocasiones de crisis.  Para estas estrategias se dispondrán de recursos públicos, aplicación de marcos normativos y articulación con entidades públicas y privadas formando alianzas, dirigidas a contratar personas para ejecución de obras, acciones para la recuperación social, económica o ecológica de mediana y baja complejidad, con especial protección de grupos más vulnerables y de mayor impacto de la emergencia. Dicho programa aún no se encuentra en fase de operación</w:t>
      </w:r>
    </w:p>
    <w:p w14:paraId="480E016C" w14:textId="77777777" w:rsidR="00E06BE9" w:rsidRPr="00BE2244" w:rsidRDefault="00E06BE9" w:rsidP="00BD3CC5">
      <w:pPr>
        <w:pStyle w:val="Prrafodelista"/>
        <w:ind w:left="-284"/>
        <w:rPr>
          <w:rFonts w:ascii="Calibri" w:hAnsi="Calibri" w:cs="Calibri"/>
          <w:sz w:val="22"/>
          <w:szCs w:val="22"/>
          <w:lang w:val="es-MX"/>
        </w:rPr>
      </w:pPr>
    </w:p>
    <w:p w14:paraId="5C596C4B" w14:textId="77777777" w:rsidR="00E06BE9" w:rsidRPr="00BE2244" w:rsidRDefault="00E06BE9" w:rsidP="006203A4">
      <w:pPr>
        <w:numPr>
          <w:ilvl w:val="0"/>
          <w:numId w:val="24"/>
        </w:numPr>
        <w:suppressAutoHyphens w:val="0"/>
        <w:ind w:left="-284" w:right="-141" w:firstLine="0"/>
        <w:contextualSpacing/>
        <w:jc w:val="both"/>
        <w:rPr>
          <w:rFonts w:ascii="Calibri" w:hAnsi="Calibri" w:cs="Calibri"/>
          <w:sz w:val="22"/>
          <w:szCs w:val="22"/>
        </w:rPr>
      </w:pPr>
      <w:r w:rsidRPr="00BE2244">
        <w:rPr>
          <w:rFonts w:ascii="Calibri" w:hAnsi="Calibri" w:cs="Calibri"/>
          <w:sz w:val="22"/>
          <w:szCs w:val="22"/>
          <w:lang w:val="es-MX"/>
        </w:rPr>
        <w:t>Se adelantan acciones dirigidas al acompañamiento de los productores rurales de la ciudad en las zonas con vocación productiva con el fin de establecer el portafolio de productos a ofrecer (variedad, cantidad, costo), facilitar los canales y condiciones de comercialización y mantener sus ingresos, el cual ha permitido vincular cerca de 292 productores de las localidades de Sumapaz, Ciudad Bolívar, Usme, Santa Fe y Chapinero. Adicionalmente el equipo técnico realiza asistencias técnicas virtuales enfocadas al fortalecimiento de la productividad y mejoramiento del desempeño de los sistemas productivos implementados, así como la atención oportuna en la resolución de problemáticas que se presenten en el desarrollo del cultivo, contribuyendo a la generación de alternativas de trabajo que les generen recursos logrando así garantizar la seguridad alimentaria y nutricional de sus familias, comunidad y ciudad.</w:t>
      </w:r>
    </w:p>
    <w:p w14:paraId="6D9C4DD6" w14:textId="77777777" w:rsidR="00E06BE9" w:rsidRPr="00BE2244" w:rsidRDefault="00E06BE9" w:rsidP="00BD3CC5">
      <w:pPr>
        <w:pStyle w:val="Prrafodelista"/>
        <w:ind w:left="-284"/>
        <w:rPr>
          <w:rFonts w:ascii="Calibri" w:hAnsi="Calibri" w:cs="Calibri"/>
          <w:sz w:val="22"/>
          <w:szCs w:val="22"/>
        </w:rPr>
      </w:pPr>
    </w:p>
    <w:p w14:paraId="20630DB8" w14:textId="77777777" w:rsidR="00664381" w:rsidRPr="00BE2244" w:rsidRDefault="00E06BE9" w:rsidP="006203A4">
      <w:pPr>
        <w:numPr>
          <w:ilvl w:val="0"/>
          <w:numId w:val="24"/>
        </w:numPr>
        <w:suppressAutoHyphens w:val="0"/>
        <w:ind w:left="-284" w:right="-141" w:firstLine="0"/>
        <w:contextualSpacing/>
        <w:jc w:val="both"/>
        <w:rPr>
          <w:rFonts w:ascii="Calibri" w:hAnsi="Calibri" w:cs="Calibri"/>
          <w:color w:val="000000"/>
          <w:sz w:val="22"/>
          <w:szCs w:val="22"/>
          <w:lang w:val="es-CO"/>
        </w:rPr>
      </w:pPr>
      <w:r w:rsidRPr="00BE2244">
        <w:rPr>
          <w:rFonts w:ascii="Calibri" w:hAnsi="Calibri" w:cs="Calibri"/>
          <w:sz w:val="22"/>
          <w:szCs w:val="22"/>
        </w:rPr>
        <w:t>Cursos virtuales gratuitos y certificados, para capacitar a pequeños y medianos productores y comercializadores de bienes agroalimentarios: En alianza con el Servicio Nacional de Aprendizaje – SENA, desde el 31 de marzo de 2020, inició 4 cursos con los siguientes ejes temáticos: 1.) Proyecto de Vida/Bienestar 2.) Emprendimiento/Eficiencia 3.) Tecnologías de la información y comunicaciones 4.) Higiene y Manipulación de Alimentos/Abastecimiento.</w:t>
      </w:r>
      <w:r w:rsidR="00BD3CC5" w:rsidRPr="00BE2244">
        <w:rPr>
          <w:rFonts w:ascii="Calibri" w:hAnsi="Calibri" w:cs="Calibri"/>
          <w:sz w:val="22"/>
          <w:szCs w:val="22"/>
        </w:rPr>
        <w:t xml:space="preserve"> </w:t>
      </w:r>
    </w:p>
    <w:p w14:paraId="131212CE" w14:textId="77777777" w:rsidR="00664381" w:rsidRPr="00BE2244" w:rsidRDefault="00664381" w:rsidP="006203A4">
      <w:pPr>
        <w:pStyle w:val="Prrafodelista"/>
        <w:ind w:right="-141"/>
        <w:rPr>
          <w:rFonts w:ascii="Calibri" w:hAnsi="Calibri" w:cs="Calibri"/>
          <w:sz w:val="22"/>
          <w:szCs w:val="22"/>
        </w:rPr>
      </w:pPr>
    </w:p>
    <w:p w14:paraId="37681CD6" w14:textId="77777777" w:rsidR="00E06BE9" w:rsidRPr="00BE2244" w:rsidRDefault="00E06BE9" w:rsidP="006203A4">
      <w:pPr>
        <w:numPr>
          <w:ilvl w:val="0"/>
          <w:numId w:val="24"/>
        </w:numPr>
        <w:suppressAutoHyphens w:val="0"/>
        <w:ind w:left="-284" w:right="-141" w:firstLine="0"/>
        <w:contextualSpacing/>
        <w:jc w:val="both"/>
        <w:rPr>
          <w:rFonts w:ascii="Calibri" w:hAnsi="Calibri" w:cs="Calibri"/>
          <w:color w:val="000000"/>
          <w:sz w:val="22"/>
          <w:szCs w:val="22"/>
          <w:lang w:val="es-CO"/>
        </w:rPr>
      </w:pPr>
      <w:r w:rsidRPr="00BE2244">
        <w:rPr>
          <w:rFonts w:ascii="Calibri" w:hAnsi="Calibri" w:cs="Calibri"/>
          <w:sz w:val="22"/>
          <w:szCs w:val="22"/>
        </w:rPr>
        <w:t xml:space="preserve">Identificación de la oferta agroalimentaria en las zonas rurales de la ciudad con vocación productivas como Sumapaz, Ciudad Bolívar, Usme, Santa Fe y Chapinero, con el fin de establecer el portafolio de productos a ofrecer (variedad, cantidad, costo), además de garantizar el mejoramiento de las </w:t>
      </w:r>
      <w:r w:rsidRPr="00BE2244">
        <w:rPr>
          <w:rFonts w:ascii="Calibri" w:hAnsi="Calibri" w:cs="Calibri"/>
          <w:sz w:val="22"/>
          <w:szCs w:val="22"/>
        </w:rPr>
        <w:lastRenderedPageBreak/>
        <w:t>condiciones de comercialización que se vea reflejado en los ingresos para los productores de la ruralidad.</w:t>
      </w:r>
    </w:p>
    <w:p w14:paraId="302719D5" w14:textId="77777777" w:rsidR="00E06BE9" w:rsidRDefault="00E06BE9" w:rsidP="00BD3CC5">
      <w:pPr>
        <w:pStyle w:val="Standard"/>
        <w:spacing w:line="100" w:lineRule="atLeast"/>
        <w:ind w:right="-234"/>
        <w:jc w:val="both"/>
        <w:rPr>
          <w:rFonts w:ascii="Calibri" w:hAnsi="Calibri" w:cs="Calibri"/>
          <w:sz w:val="22"/>
          <w:szCs w:val="22"/>
        </w:rPr>
      </w:pPr>
    </w:p>
    <w:p w14:paraId="6716BCEB" w14:textId="77777777" w:rsidR="006203A4" w:rsidRPr="002B3761" w:rsidRDefault="006203A4" w:rsidP="006203A4">
      <w:pPr>
        <w:pBdr>
          <w:top w:val="nil"/>
          <w:left w:val="nil"/>
          <w:bottom w:val="nil"/>
          <w:right w:val="nil"/>
          <w:between w:val="nil"/>
        </w:pBdr>
        <w:ind w:left="-284" w:right="-232"/>
        <w:jc w:val="both"/>
        <w:rPr>
          <w:rFonts w:ascii="Calibri" w:eastAsia="Arial" w:hAnsi="Calibri" w:cs="Calibri"/>
          <w:color w:val="000000"/>
          <w:sz w:val="22"/>
          <w:szCs w:val="22"/>
        </w:rPr>
      </w:pPr>
      <w:r>
        <w:rPr>
          <w:rFonts w:ascii="Calibri" w:eastAsia="Arial" w:hAnsi="Calibri" w:cs="Calibri"/>
          <w:color w:val="000000"/>
          <w:sz w:val="22"/>
          <w:szCs w:val="22"/>
        </w:rPr>
        <w:t>Además, desde la Secretaría Distrital de Salud, en</w:t>
      </w:r>
      <w:r w:rsidRPr="002B3761">
        <w:rPr>
          <w:rFonts w:ascii="Calibri" w:eastAsia="Arial" w:hAnsi="Calibri" w:cs="Calibri"/>
          <w:color w:val="000000"/>
          <w:sz w:val="22"/>
          <w:szCs w:val="22"/>
        </w:rPr>
        <w:t xml:space="preserve"> el marco del Sistema Obligatorio de Garantía de la Calidad, la Subdirección Inspección Vigilancia y Control de Servicios de Salud de la Dirección de Calidad de Servicios de Salud, realiza visitas de verificación del cumplimiento de lo dispuesto en la Resolución 3100 de 2019 y los diferentes documentos técnicos y lineamientos emitidos por el Ministerio de Salud y Protección Social en las IPS designadas para la atención de pacientes con casos sospechosos o confirmados de COVID 19, en los siguientes estándares:</w:t>
      </w:r>
    </w:p>
    <w:p w14:paraId="6E5A7A94" w14:textId="77777777" w:rsidR="006203A4" w:rsidRPr="002B3761" w:rsidRDefault="006203A4" w:rsidP="006203A4">
      <w:pPr>
        <w:pBdr>
          <w:top w:val="nil"/>
          <w:left w:val="nil"/>
          <w:bottom w:val="nil"/>
          <w:right w:val="nil"/>
          <w:between w:val="nil"/>
        </w:pBdr>
        <w:ind w:left="-284" w:right="-232"/>
        <w:jc w:val="both"/>
        <w:rPr>
          <w:rFonts w:ascii="Calibri" w:hAnsi="Calibri" w:cs="Calibri"/>
          <w:color w:val="000000"/>
          <w:sz w:val="22"/>
          <w:szCs w:val="22"/>
        </w:rPr>
      </w:pPr>
    </w:p>
    <w:p w14:paraId="201D7F98" w14:textId="77777777" w:rsidR="006203A4" w:rsidRPr="002B3761" w:rsidRDefault="000A0A8F" w:rsidP="000A0A8F">
      <w:pPr>
        <w:pBdr>
          <w:top w:val="nil"/>
          <w:left w:val="nil"/>
          <w:bottom w:val="nil"/>
          <w:right w:val="nil"/>
          <w:between w:val="nil"/>
        </w:pBdr>
        <w:suppressAutoHyphens w:val="0"/>
        <w:ind w:left="-284" w:right="-232"/>
        <w:jc w:val="both"/>
        <w:rPr>
          <w:rFonts w:ascii="Calibri" w:hAnsi="Calibri" w:cs="Calibri"/>
          <w:color w:val="000000"/>
          <w:sz w:val="22"/>
          <w:szCs w:val="22"/>
        </w:rPr>
      </w:pPr>
      <w:r w:rsidRPr="000A0A8F">
        <w:rPr>
          <w:rFonts w:ascii="Calibri" w:eastAsia="Arial" w:hAnsi="Calibri" w:cs="Calibri"/>
          <w:color w:val="000000"/>
          <w:sz w:val="22"/>
          <w:szCs w:val="22"/>
        </w:rPr>
        <w:t>-</w:t>
      </w:r>
      <w:r>
        <w:rPr>
          <w:rFonts w:ascii="Calibri" w:eastAsia="Arial" w:hAnsi="Calibri" w:cs="Calibri"/>
          <w:color w:val="000000"/>
          <w:sz w:val="22"/>
          <w:szCs w:val="22"/>
        </w:rPr>
        <w:t xml:space="preserve"> </w:t>
      </w:r>
      <w:r w:rsidR="006203A4" w:rsidRPr="002B3761">
        <w:rPr>
          <w:rFonts w:ascii="Calibri" w:eastAsia="Arial" w:hAnsi="Calibri" w:cs="Calibri"/>
          <w:color w:val="000000"/>
          <w:sz w:val="22"/>
          <w:szCs w:val="22"/>
        </w:rPr>
        <w:t>Talento Humano: Verificar que las instituciones, garanticen el talento humano, suficiente y capacitado para la atención de los pacientes con casos sospechosos o confirmados de COVID 19.</w:t>
      </w:r>
    </w:p>
    <w:p w14:paraId="26B4BF90" w14:textId="77777777" w:rsidR="006203A4" w:rsidRPr="002B3761" w:rsidRDefault="000A0A8F" w:rsidP="000A0A8F">
      <w:pPr>
        <w:pBdr>
          <w:top w:val="nil"/>
          <w:left w:val="nil"/>
          <w:bottom w:val="nil"/>
          <w:right w:val="nil"/>
          <w:between w:val="nil"/>
        </w:pBdr>
        <w:suppressAutoHyphens w:val="0"/>
        <w:ind w:left="-284" w:right="-232"/>
        <w:jc w:val="both"/>
        <w:rPr>
          <w:rFonts w:ascii="Calibri" w:hAnsi="Calibri" w:cs="Calibri"/>
          <w:color w:val="000000"/>
          <w:sz w:val="22"/>
          <w:szCs w:val="22"/>
        </w:rPr>
      </w:pPr>
      <w:r>
        <w:rPr>
          <w:rFonts w:ascii="Calibri" w:eastAsia="Arial" w:hAnsi="Calibri" w:cs="Calibri"/>
          <w:color w:val="000000"/>
          <w:sz w:val="22"/>
          <w:szCs w:val="22"/>
        </w:rPr>
        <w:t xml:space="preserve">- </w:t>
      </w:r>
      <w:r w:rsidR="006203A4" w:rsidRPr="002B3761">
        <w:rPr>
          <w:rFonts w:ascii="Calibri" w:eastAsia="Arial" w:hAnsi="Calibri" w:cs="Calibri"/>
          <w:color w:val="000000"/>
          <w:sz w:val="22"/>
          <w:szCs w:val="22"/>
        </w:rPr>
        <w:t>Infraestructura: Que las Instituciones cuenten con las áreas necesarias, para realizar el aislamiento, en consultorios de consulta externa y de urgencias y ambientes de aislamiento epidemiológicamente seguros, en cumplimiento a lo establecido en las normas vigentes y los lineamientos del Ministerio de salud.</w:t>
      </w:r>
    </w:p>
    <w:p w14:paraId="7F25CCE1" w14:textId="77777777" w:rsidR="006203A4" w:rsidRPr="002B3761" w:rsidRDefault="000A0A8F" w:rsidP="000A0A8F">
      <w:pPr>
        <w:pBdr>
          <w:top w:val="nil"/>
          <w:left w:val="nil"/>
          <w:bottom w:val="nil"/>
          <w:right w:val="nil"/>
          <w:between w:val="nil"/>
        </w:pBdr>
        <w:suppressAutoHyphens w:val="0"/>
        <w:ind w:left="-284" w:right="-232"/>
        <w:jc w:val="both"/>
        <w:rPr>
          <w:rFonts w:ascii="Calibri" w:hAnsi="Calibri" w:cs="Calibri"/>
          <w:color w:val="000000"/>
          <w:sz w:val="22"/>
          <w:szCs w:val="22"/>
        </w:rPr>
      </w:pPr>
      <w:r>
        <w:rPr>
          <w:rFonts w:ascii="Calibri" w:eastAsia="Arial" w:hAnsi="Calibri" w:cs="Calibri"/>
          <w:color w:val="000000"/>
          <w:sz w:val="22"/>
          <w:szCs w:val="22"/>
        </w:rPr>
        <w:t xml:space="preserve">- </w:t>
      </w:r>
      <w:r w:rsidR="006203A4" w:rsidRPr="002B3761">
        <w:rPr>
          <w:rFonts w:ascii="Calibri" w:eastAsia="Arial" w:hAnsi="Calibri" w:cs="Calibri"/>
          <w:color w:val="000000"/>
          <w:sz w:val="22"/>
          <w:szCs w:val="22"/>
        </w:rPr>
        <w:t>Dotación, insumos y medicamentos: Verificar que las Instituciones cuenten con los insumos necesarios y suficientes de acuerdo a los protocolos y en cumplimiento a las medidas de bioseguridad exigidas.</w:t>
      </w:r>
    </w:p>
    <w:p w14:paraId="6831BE36" w14:textId="77777777" w:rsidR="006203A4" w:rsidRPr="002B3761" w:rsidRDefault="000A0A8F" w:rsidP="000A0A8F">
      <w:pPr>
        <w:pBdr>
          <w:top w:val="nil"/>
          <w:left w:val="nil"/>
          <w:bottom w:val="nil"/>
          <w:right w:val="nil"/>
          <w:between w:val="nil"/>
        </w:pBdr>
        <w:suppressAutoHyphens w:val="0"/>
        <w:ind w:left="-284" w:right="-232"/>
        <w:jc w:val="both"/>
        <w:rPr>
          <w:rFonts w:ascii="Calibri" w:hAnsi="Calibri" w:cs="Calibri"/>
          <w:color w:val="000000"/>
          <w:sz w:val="22"/>
          <w:szCs w:val="22"/>
        </w:rPr>
      </w:pPr>
      <w:r>
        <w:rPr>
          <w:rFonts w:ascii="Calibri" w:eastAsia="Arial" w:hAnsi="Calibri" w:cs="Calibri"/>
          <w:color w:val="000000"/>
          <w:sz w:val="22"/>
          <w:szCs w:val="22"/>
        </w:rPr>
        <w:t xml:space="preserve">- </w:t>
      </w:r>
      <w:r w:rsidR="006203A4" w:rsidRPr="002B3761">
        <w:rPr>
          <w:rFonts w:ascii="Calibri" w:eastAsia="Arial" w:hAnsi="Calibri" w:cs="Calibri"/>
          <w:color w:val="000000"/>
          <w:sz w:val="22"/>
          <w:szCs w:val="22"/>
        </w:rPr>
        <w:t>Procesos prioritarios: Verificar que cuenten con guías, manuales y protocolos para el caso particular, y que sean conocidas por el personal asistencial (manuales de bioseguridad, aislamiento, manejo de residuos hospitalarios, entre otros).</w:t>
      </w:r>
    </w:p>
    <w:p w14:paraId="575AFBCD" w14:textId="77777777" w:rsidR="006203A4" w:rsidRPr="002B3761" w:rsidRDefault="000A0A8F" w:rsidP="000A0A8F">
      <w:pPr>
        <w:pBdr>
          <w:top w:val="nil"/>
          <w:left w:val="nil"/>
          <w:bottom w:val="nil"/>
          <w:right w:val="nil"/>
          <w:between w:val="nil"/>
        </w:pBdr>
        <w:suppressAutoHyphens w:val="0"/>
        <w:ind w:left="-284" w:right="-232"/>
        <w:jc w:val="both"/>
        <w:rPr>
          <w:rFonts w:ascii="Calibri" w:hAnsi="Calibri" w:cs="Calibri"/>
          <w:sz w:val="22"/>
          <w:szCs w:val="22"/>
        </w:rPr>
      </w:pPr>
      <w:r>
        <w:rPr>
          <w:rFonts w:ascii="Calibri" w:eastAsia="Arial" w:hAnsi="Calibri" w:cs="Calibri"/>
          <w:color w:val="000000"/>
          <w:sz w:val="22"/>
          <w:szCs w:val="22"/>
        </w:rPr>
        <w:t xml:space="preserve">- </w:t>
      </w:r>
      <w:r w:rsidR="006203A4" w:rsidRPr="002B3761">
        <w:rPr>
          <w:rFonts w:ascii="Calibri" w:eastAsia="Arial" w:hAnsi="Calibri" w:cs="Calibri"/>
          <w:color w:val="000000"/>
          <w:sz w:val="22"/>
          <w:szCs w:val="22"/>
        </w:rPr>
        <w:t>Interdependencia: La Institución debe contar o disponer de los servicios requeridos de acuerdo con la oferta.</w:t>
      </w:r>
    </w:p>
    <w:p w14:paraId="587ACDAC" w14:textId="77777777" w:rsidR="006203A4" w:rsidRPr="002B3761" w:rsidRDefault="006203A4" w:rsidP="006203A4">
      <w:pPr>
        <w:pBdr>
          <w:top w:val="nil"/>
          <w:left w:val="nil"/>
          <w:bottom w:val="nil"/>
          <w:right w:val="nil"/>
          <w:between w:val="nil"/>
        </w:pBdr>
        <w:ind w:left="-284" w:right="-232"/>
        <w:jc w:val="both"/>
        <w:rPr>
          <w:rFonts w:ascii="Calibri" w:eastAsia="Arial" w:hAnsi="Calibri" w:cs="Calibri"/>
          <w:color w:val="000000"/>
          <w:sz w:val="22"/>
          <w:szCs w:val="22"/>
        </w:rPr>
      </w:pPr>
    </w:p>
    <w:p w14:paraId="7A313664" w14:textId="77777777" w:rsidR="006203A4" w:rsidRPr="002B3761" w:rsidRDefault="006203A4" w:rsidP="006203A4">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Durante las visitas se identifican aspectos positivos y oportunidades de mejora relacionadas con la disponibilidad de elementos de protección individual, la definición de estrategias para el aislamiento de los sintomáticos respiratorios desde la entrada a la entidad y la entrega de las indicaciones para el cuidado en casa y signos de alarma al egreso.</w:t>
      </w:r>
    </w:p>
    <w:p w14:paraId="4D00A4A5" w14:textId="77777777" w:rsidR="006203A4" w:rsidRPr="002B3761" w:rsidRDefault="006203A4" w:rsidP="006203A4">
      <w:pPr>
        <w:pBdr>
          <w:top w:val="nil"/>
          <w:left w:val="nil"/>
          <w:bottom w:val="nil"/>
          <w:right w:val="nil"/>
          <w:between w:val="nil"/>
        </w:pBdr>
        <w:ind w:left="-284" w:right="-232"/>
        <w:jc w:val="both"/>
        <w:rPr>
          <w:rFonts w:ascii="Calibri" w:eastAsia="Arial" w:hAnsi="Calibri" w:cs="Calibri"/>
          <w:color w:val="000000"/>
          <w:sz w:val="22"/>
          <w:szCs w:val="22"/>
        </w:rPr>
      </w:pPr>
    </w:p>
    <w:p w14:paraId="2CB933C5" w14:textId="77777777" w:rsidR="006203A4" w:rsidRPr="002B3761" w:rsidRDefault="006203A4" w:rsidP="006203A4">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Así mismo, se mantienen las actividades de seguimiento a las quejas que con ocasión de la atención son interpuestas por parte de la ciudadanía y organismos de control.</w:t>
      </w:r>
    </w:p>
    <w:p w14:paraId="5803E0A3" w14:textId="77777777" w:rsidR="006203A4" w:rsidRPr="002B3761" w:rsidRDefault="006203A4" w:rsidP="006203A4">
      <w:pPr>
        <w:pBdr>
          <w:top w:val="nil"/>
          <w:left w:val="nil"/>
          <w:bottom w:val="nil"/>
          <w:right w:val="nil"/>
          <w:between w:val="nil"/>
        </w:pBdr>
        <w:ind w:left="-284" w:right="-232"/>
        <w:jc w:val="both"/>
        <w:rPr>
          <w:rFonts w:ascii="Calibri" w:eastAsia="Arial" w:hAnsi="Calibri" w:cs="Calibri"/>
          <w:color w:val="000000"/>
          <w:sz w:val="22"/>
          <w:szCs w:val="22"/>
        </w:rPr>
      </w:pPr>
    </w:p>
    <w:p w14:paraId="27CD9F6A" w14:textId="77777777" w:rsidR="006203A4" w:rsidRPr="002B3761" w:rsidRDefault="006203A4" w:rsidP="006203A4">
      <w:pPr>
        <w:pBdr>
          <w:top w:val="nil"/>
          <w:left w:val="nil"/>
          <w:bottom w:val="nil"/>
          <w:right w:val="nil"/>
          <w:between w:val="nil"/>
        </w:pBdr>
        <w:ind w:left="-284" w:right="-232"/>
        <w:jc w:val="both"/>
        <w:rPr>
          <w:rFonts w:ascii="Calibri" w:eastAsia="Arial" w:hAnsi="Calibri" w:cs="Calibri"/>
          <w:strike/>
          <w:color w:val="000000"/>
          <w:sz w:val="22"/>
          <w:szCs w:val="22"/>
        </w:rPr>
      </w:pPr>
      <w:r w:rsidRPr="002B3761">
        <w:rPr>
          <w:rFonts w:ascii="Calibri" w:eastAsia="Arial" w:hAnsi="Calibri" w:cs="Calibri"/>
          <w:color w:val="000000"/>
          <w:sz w:val="22"/>
          <w:szCs w:val="22"/>
        </w:rPr>
        <w:t xml:space="preserve">A través de la Subdirección de Calidad y Seguridad en Servicios de Salud de la misma Dirección, se realizan capacitaciones de bioseguridad con el fin de fortalecer, entre otros, el tema de higiene de manos y uso de elementos de protección individual. </w:t>
      </w:r>
    </w:p>
    <w:p w14:paraId="166962F4" w14:textId="77777777" w:rsidR="006203A4" w:rsidRPr="002B3761" w:rsidRDefault="006203A4" w:rsidP="006203A4">
      <w:pPr>
        <w:pBdr>
          <w:top w:val="nil"/>
          <w:left w:val="nil"/>
          <w:bottom w:val="nil"/>
          <w:right w:val="nil"/>
          <w:between w:val="nil"/>
        </w:pBdr>
        <w:ind w:left="-284" w:right="-232"/>
        <w:jc w:val="both"/>
        <w:rPr>
          <w:rFonts w:ascii="Calibri" w:eastAsia="Arial" w:hAnsi="Calibri" w:cs="Calibri"/>
          <w:color w:val="000000"/>
          <w:sz w:val="22"/>
          <w:szCs w:val="22"/>
        </w:rPr>
      </w:pPr>
    </w:p>
    <w:p w14:paraId="6405DC04" w14:textId="77777777" w:rsidR="006203A4" w:rsidRPr="002B3761" w:rsidRDefault="006203A4" w:rsidP="006203A4">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Adicionalmente se cuenta con el curso de ruta institucional para el manejo del COVID 19 por parte del personal de salud donde se imparten, entre otros temas, los lineamientos de bioseguridad, al cual se puede acceder a través del link: </w:t>
      </w:r>
      <w:hyperlink r:id="rId21">
        <w:r w:rsidRPr="002B3761">
          <w:rPr>
            <w:rFonts w:ascii="Calibri" w:eastAsia="Arial" w:hAnsi="Calibri" w:cs="Calibri"/>
            <w:color w:val="000000"/>
            <w:sz w:val="22"/>
            <w:szCs w:val="22"/>
            <w:u w:val="single"/>
          </w:rPr>
          <w:t>http://aulavirtual.saludcapital.gov.co/sicap/course/view.php?id=210</w:t>
        </w:r>
      </w:hyperlink>
      <w:r w:rsidRPr="002B3761">
        <w:rPr>
          <w:rFonts w:ascii="Calibri" w:eastAsia="Arial" w:hAnsi="Calibri" w:cs="Calibri"/>
          <w:color w:val="000000"/>
          <w:sz w:val="22"/>
          <w:szCs w:val="22"/>
        </w:rPr>
        <w:t>.</w:t>
      </w:r>
    </w:p>
    <w:p w14:paraId="4FD67A31" w14:textId="77777777" w:rsidR="006203A4" w:rsidRPr="002B3761" w:rsidRDefault="006203A4" w:rsidP="006203A4">
      <w:pPr>
        <w:pBdr>
          <w:top w:val="nil"/>
          <w:left w:val="nil"/>
          <w:bottom w:val="nil"/>
          <w:right w:val="nil"/>
          <w:between w:val="nil"/>
        </w:pBdr>
        <w:ind w:left="-284" w:right="-232"/>
        <w:jc w:val="both"/>
        <w:rPr>
          <w:rFonts w:ascii="Calibri" w:eastAsia="Arial" w:hAnsi="Calibri" w:cs="Calibri"/>
          <w:color w:val="000000"/>
          <w:sz w:val="22"/>
          <w:szCs w:val="22"/>
        </w:rPr>
      </w:pPr>
    </w:p>
    <w:p w14:paraId="721A837D" w14:textId="77777777" w:rsidR="006203A4" w:rsidRPr="002B3761" w:rsidRDefault="006203A4" w:rsidP="006203A4">
      <w:pPr>
        <w:pBdr>
          <w:top w:val="nil"/>
          <w:left w:val="nil"/>
          <w:bottom w:val="nil"/>
          <w:right w:val="nil"/>
          <w:between w:val="nil"/>
        </w:pBdr>
        <w:ind w:left="-284" w:right="-232"/>
        <w:jc w:val="both"/>
        <w:rPr>
          <w:rFonts w:ascii="Calibri" w:eastAsia="Arial" w:hAnsi="Calibri" w:cs="Calibri"/>
          <w:color w:val="000000"/>
          <w:sz w:val="22"/>
          <w:szCs w:val="22"/>
        </w:rPr>
      </w:pPr>
      <w:r w:rsidRPr="002B3761">
        <w:rPr>
          <w:rFonts w:ascii="Calibri" w:eastAsia="Arial" w:hAnsi="Calibri" w:cs="Calibri"/>
          <w:color w:val="000000"/>
          <w:sz w:val="22"/>
          <w:szCs w:val="22"/>
        </w:rPr>
        <w:t xml:space="preserve">La Secretaría Distrital de Salud ha emitido la circular 036 de 2020, en la que se dan recomendaciones para la organización operativa y reactivación gradual de la prestación de los servicios de salud enmarcados en </w:t>
      </w:r>
      <w:r w:rsidRPr="002B3761">
        <w:rPr>
          <w:rFonts w:ascii="Calibri" w:eastAsia="Arial" w:hAnsi="Calibri" w:cs="Calibri"/>
          <w:color w:val="000000"/>
          <w:sz w:val="22"/>
          <w:szCs w:val="22"/>
        </w:rPr>
        <w:lastRenderedPageBreak/>
        <w:t>la gestión del riesgo y la prevención de las infecciones asociadas a la atención en salud en el marco de la mejor evidencia disponible, en el marco de la emergencia por COVID-2019 fase mitigación.</w:t>
      </w:r>
    </w:p>
    <w:p w14:paraId="7E333C81" w14:textId="77777777" w:rsidR="006203A4" w:rsidRPr="00BE2244" w:rsidRDefault="006203A4" w:rsidP="00BD3CC5">
      <w:pPr>
        <w:pStyle w:val="Standard"/>
        <w:spacing w:line="100" w:lineRule="atLeast"/>
        <w:ind w:right="-234"/>
        <w:jc w:val="both"/>
        <w:rPr>
          <w:rFonts w:ascii="Calibri" w:hAnsi="Calibri" w:cs="Calibri"/>
          <w:sz w:val="22"/>
          <w:szCs w:val="22"/>
        </w:rPr>
      </w:pPr>
    </w:p>
    <w:p w14:paraId="0EA528DD" w14:textId="77777777" w:rsidR="003E2F6F" w:rsidRPr="006203A4" w:rsidRDefault="003E2F6F" w:rsidP="003E2F6F">
      <w:pPr>
        <w:ind w:left="-284"/>
        <w:jc w:val="both"/>
        <w:rPr>
          <w:rFonts w:ascii="Calibri" w:hAnsi="Calibri" w:cs="Calibri"/>
          <w:b/>
          <w:bCs/>
          <w:i/>
          <w:iCs/>
          <w:sz w:val="22"/>
          <w:szCs w:val="22"/>
        </w:rPr>
      </w:pPr>
      <w:r w:rsidRPr="006203A4">
        <w:rPr>
          <w:rFonts w:ascii="Calibri" w:hAnsi="Calibri" w:cs="Calibri"/>
          <w:b/>
          <w:bCs/>
          <w:i/>
          <w:iCs/>
          <w:sz w:val="22"/>
          <w:szCs w:val="22"/>
        </w:rPr>
        <w:t xml:space="preserve">6. ¿Cómo y en qué se ha gastado esta alcaldía 1 billón durante la emergencia sanitaria? </w:t>
      </w:r>
    </w:p>
    <w:p w14:paraId="711D4D78" w14:textId="77777777" w:rsidR="003E2F6F" w:rsidRPr="00BE2244" w:rsidRDefault="003E2F6F" w:rsidP="003E2F6F">
      <w:pPr>
        <w:jc w:val="both"/>
        <w:rPr>
          <w:rFonts w:ascii="Calibri" w:hAnsi="Calibri" w:cs="Calibri"/>
          <w:sz w:val="22"/>
          <w:szCs w:val="22"/>
        </w:rPr>
      </w:pPr>
    </w:p>
    <w:p w14:paraId="0C31F4BA" w14:textId="77777777" w:rsidR="003E2F6F" w:rsidRPr="00BE2244" w:rsidRDefault="003E2F6F" w:rsidP="003E2F6F">
      <w:pPr>
        <w:ind w:left="-284" w:right="-234"/>
        <w:jc w:val="both"/>
        <w:rPr>
          <w:rFonts w:ascii="Calibri" w:hAnsi="Calibri" w:cs="Calibri"/>
          <w:sz w:val="22"/>
          <w:szCs w:val="22"/>
          <w:lang w:val="es-MX"/>
        </w:rPr>
      </w:pPr>
      <w:r w:rsidRPr="00BE2244">
        <w:rPr>
          <w:rFonts w:ascii="Calibri" w:hAnsi="Calibri" w:cs="Calibri"/>
          <w:sz w:val="22"/>
          <w:szCs w:val="22"/>
        </w:rPr>
        <w:t>Respuesta: La administración distrital está avanzando en la atención de la emergencia básicamente en tres frentes: a) ayudas a la población que se está viendo afectada en su sustento diario ya sea porque con el aislamiento obligatorio perdió la posibilidad de generar ingresos o porque perdió su empleo; b) disposición de infraestructura, e insumos necesarios en el sector salud; y c) en el tema de desarrollo económico la gestión para el apoyo a la micro, pequeña y mediana empresa y a la protección del empleo.</w:t>
      </w:r>
    </w:p>
    <w:p w14:paraId="7386280F" w14:textId="77777777" w:rsidR="003E2F6F" w:rsidRPr="00BE2244" w:rsidRDefault="003E2F6F" w:rsidP="003E2F6F">
      <w:pPr>
        <w:ind w:left="-284" w:right="-234"/>
        <w:jc w:val="both"/>
        <w:rPr>
          <w:rFonts w:ascii="Calibri" w:hAnsi="Calibri" w:cs="Calibri"/>
          <w:sz w:val="22"/>
          <w:szCs w:val="22"/>
          <w:lang w:val="es-MX"/>
        </w:rPr>
      </w:pPr>
    </w:p>
    <w:p w14:paraId="7CBBB2E5" w14:textId="77777777" w:rsidR="003E2F6F" w:rsidRPr="00BE2244" w:rsidRDefault="003E2F6F" w:rsidP="003E2F6F">
      <w:pPr>
        <w:ind w:left="-284" w:right="-234"/>
        <w:jc w:val="both"/>
        <w:rPr>
          <w:rFonts w:ascii="Calibri" w:hAnsi="Calibri" w:cs="Calibri"/>
          <w:sz w:val="22"/>
          <w:szCs w:val="22"/>
        </w:rPr>
      </w:pPr>
      <w:r w:rsidRPr="00BE2244">
        <w:rPr>
          <w:rFonts w:ascii="Calibri" w:hAnsi="Calibri" w:cs="Calibri"/>
          <w:sz w:val="22"/>
          <w:szCs w:val="22"/>
        </w:rPr>
        <w:t xml:space="preserve">Lo anterior, además de los mayores recursos para el Fondo de Estabilización Tarifaria de Transmilenio, consecuencia de la menor demanda por el aislamiento preventivo obligatorio y por el distanciamiento social requerido, inclusive después del aislamiento; lo cual puede costar alrededor de entre $120 mil y $160 mil millones mensuales. </w:t>
      </w:r>
    </w:p>
    <w:p w14:paraId="47CAE750" w14:textId="77777777" w:rsidR="003E2F6F" w:rsidRPr="00BE2244" w:rsidRDefault="003E2F6F" w:rsidP="003E2F6F">
      <w:pPr>
        <w:ind w:left="-284" w:right="-234"/>
        <w:jc w:val="both"/>
        <w:rPr>
          <w:rFonts w:ascii="Calibri" w:hAnsi="Calibri" w:cs="Calibri"/>
          <w:sz w:val="22"/>
          <w:szCs w:val="22"/>
        </w:rPr>
      </w:pPr>
    </w:p>
    <w:p w14:paraId="4E18C619" w14:textId="77777777" w:rsidR="003E2F6F" w:rsidRPr="00BE2244" w:rsidRDefault="003E2F6F" w:rsidP="003E2F6F">
      <w:pPr>
        <w:ind w:left="-284" w:right="-234"/>
        <w:jc w:val="both"/>
        <w:rPr>
          <w:rFonts w:ascii="Calibri" w:hAnsi="Calibri" w:cs="Calibri"/>
          <w:sz w:val="22"/>
          <w:szCs w:val="22"/>
        </w:rPr>
      </w:pPr>
      <w:r w:rsidRPr="00BE2244">
        <w:rPr>
          <w:rFonts w:ascii="Calibri" w:hAnsi="Calibri" w:cs="Calibri"/>
          <w:sz w:val="22"/>
          <w:szCs w:val="22"/>
        </w:rPr>
        <w:t>Así, se va a requerir de un importante esfuerzo que va mucho más allá del período de aislamiento preventivo obligatorio, requiriendo inversiones en el mediano plazo, sobre todo en cuanto tiene que ver con la recuperación de la economía bogotana y del empleo. Las cifras incorporadas en el Plan Distrital de Desarrollo dirigidas a la atención de la crisis, se pueden clasificar en dos grandes grupos: a) recursos apropiados en el presupuesto de 2020 que se están redirigiendo a la atención de la crisis, y b) recursos por incorporar en 2020 y años siguientes.</w:t>
      </w:r>
    </w:p>
    <w:p w14:paraId="27748559" w14:textId="77777777" w:rsidR="003E2F6F" w:rsidRPr="00BE2244" w:rsidRDefault="003E2F6F" w:rsidP="003E2F6F">
      <w:pPr>
        <w:ind w:left="-284" w:right="-234"/>
        <w:jc w:val="both"/>
        <w:rPr>
          <w:rFonts w:ascii="Calibri" w:hAnsi="Calibri" w:cs="Calibri"/>
          <w:sz w:val="22"/>
          <w:szCs w:val="22"/>
        </w:rPr>
      </w:pPr>
    </w:p>
    <w:p w14:paraId="3C2C801F" w14:textId="77777777" w:rsidR="003E2F6F" w:rsidRPr="00BE2244" w:rsidRDefault="003E2F6F" w:rsidP="003E2F6F">
      <w:pPr>
        <w:ind w:left="-284" w:right="-234"/>
        <w:jc w:val="both"/>
        <w:rPr>
          <w:rFonts w:ascii="Calibri" w:hAnsi="Calibri" w:cs="Calibri"/>
          <w:sz w:val="22"/>
          <w:szCs w:val="22"/>
        </w:rPr>
      </w:pPr>
      <w:r w:rsidRPr="00BE2244">
        <w:rPr>
          <w:rFonts w:ascii="Calibri" w:hAnsi="Calibri" w:cs="Calibri"/>
          <w:sz w:val="22"/>
          <w:szCs w:val="22"/>
        </w:rPr>
        <w:t>Dentro de las clasificadas en el literal a) se tiene:</w:t>
      </w:r>
    </w:p>
    <w:p w14:paraId="123C0878" w14:textId="77777777" w:rsidR="003E2F6F" w:rsidRPr="00BE2244" w:rsidRDefault="003E2F6F" w:rsidP="003E2F6F">
      <w:pPr>
        <w:ind w:left="-284" w:right="-234"/>
        <w:jc w:val="both"/>
        <w:rPr>
          <w:rFonts w:ascii="Calibri" w:hAnsi="Calibri" w:cs="Calibri"/>
          <w:sz w:val="22"/>
          <w:szCs w:val="22"/>
        </w:rPr>
      </w:pPr>
    </w:p>
    <w:p w14:paraId="241DA9F4" w14:textId="77777777" w:rsidR="003E2F6F" w:rsidRPr="00BE2244" w:rsidRDefault="003E2F6F" w:rsidP="003E2F6F">
      <w:pPr>
        <w:pStyle w:val="Prrafodelista"/>
        <w:widowControl/>
        <w:numPr>
          <w:ilvl w:val="0"/>
          <w:numId w:val="10"/>
        </w:numPr>
        <w:suppressAutoHyphens w:val="0"/>
        <w:autoSpaceDN/>
        <w:ind w:left="-284" w:right="-234" w:firstLine="0"/>
        <w:jc w:val="both"/>
        <w:textAlignment w:val="auto"/>
        <w:rPr>
          <w:rFonts w:ascii="Calibri" w:hAnsi="Calibri" w:cs="Calibri"/>
          <w:sz w:val="22"/>
          <w:szCs w:val="22"/>
        </w:rPr>
      </w:pPr>
      <w:r w:rsidRPr="00BE2244">
        <w:rPr>
          <w:rFonts w:ascii="Calibri" w:hAnsi="Calibri" w:cs="Calibri"/>
          <w:sz w:val="22"/>
          <w:szCs w:val="22"/>
        </w:rPr>
        <w:t>Recursos reorientados mediante el Decreto Distrital 95 de 2020, por $130 mil millones. Destino Secretaría Distrital de Integración Social- Sistema Bogotá Solidaria en Casa.</w:t>
      </w:r>
    </w:p>
    <w:p w14:paraId="210DBE9F" w14:textId="77777777" w:rsidR="003E2F6F" w:rsidRPr="00BE2244" w:rsidRDefault="003E2F6F" w:rsidP="003E2F6F">
      <w:pPr>
        <w:ind w:left="-284" w:right="-234"/>
        <w:jc w:val="both"/>
        <w:rPr>
          <w:rFonts w:ascii="Calibri" w:hAnsi="Calibri" w:cs="Calibri"/>
          <w:sz w:val="22"/>
          <w:szCs w:val="22"/>
        </w:rPr>
      </w:pPr>
    </w:p>
    <w:p w14:paraId="2756B075" w14:textId="77777777" w:rsidR="003E2F6F" w:rsidRPr="00BE2244" w:rsidRDefault="003E2F6F" w:rsidP="003E2F6F">
      <w:pPr>
        <w:pStyle w:val="Prrafodelista"/>
        <w:widowControl/>
        <w:numPr>
          <w:ilvl w:val="0"/>
          <w:numId w:val="10"/>
        </w:numPr>
        <w:suppressAutoHyphens w:val="0"/>
        <w:autoSpaceDN/>
        <w:ind w:left="-284" w:right="-234" w:firstLine="0"/>
        <w:jc w:val="both"/>
        <w:textAlignment w:val="auto"/>
        <w:rPr>
          <w:rFonts w:ascii="Calibri" w:hAnsi="Calibri" w:cs="Calibri"/>
          <w:sz w:val="22"/>
          <w:szCs w:val="22"/>
        </w:rPr>
      </w:pPr>
      <w:r w:rsidRPr="00BE2244">
        <w:rPr>
          <w:rFonts w:ascii="Calibri" w:hAnsi="Calibri" w:cs="Calibri"/>
          <w:sz w:val="22"/>
          <w:szCs w:val="22"/>
        </w:rPr>
        <w:t xml:space="preserve">Recursos de los Fondos de Desarrollo Local-FDL, por valor de $500,9 mil millones. De acuerdo con el artículo 3 del Decreto Distrital 113 de 2020, se dirigen al Sistema Bogotá Solidaria en Casa, y al Sistema Distrital para la Mitigación del Impacto Económico, el Fomento y la Reactivación Económica de Bogotá. </w:t>
      </w:r>
    </w:p>
    <w:p w14:paraId="43BC320D" w14:textId="77777777" w:rsidR="003E2F6F" w:rsidRPr="00BE2244" w:rsidRDefault="003E2F6F" w:rsidP="003E2F6F">
      <w:pPr>
        <w:pStyle w:val="Prrafodelista"/>
        <w:ind w:left="-284" w:right="-234"/>
        <w:rPr>
          <w:rFonts w:ascii="Calibri" w:hAnsi="Calibri" w:cs="Calibri"/>
          <w:sz w:val="22"/>
          <w:szCs w:val="22"/>
        </w:rPr>
      </w:pPr>
    </w:p>
    <w:p w14:paraId="25D8E362" w14:textId="6F4289C8" w:rsidR="003E2F6F" w:rsidRPr="00BE2244" w:rsidRDefault="003E2F6F" w:rsidP="003E2F6F">
      <w:pPr>
        <w:pStyle w:val="Prrafodelista"/>
        <w:widowControl/>
        <w:numPr>
          <w:ilvl w:val="0"/>
          <w:numId w:val="10"/>
        </w:numPr>
        <w:suppressAutoHyphens w:val="0"/>
        <w:autoSpaceDN/>
        <w:ind w:left="-284" w:right="-234" w:firstLine="0"/>
        <w:jc w:val="both"/>
        <w:textAlignment w:val="auto"/>
        <w:rPr>
          <w:rFonts w:ascii="Calibri" w:hAnsi="Calibri" w:cs="Calibri"/>
          <w:sz w:val="22"/>
          <w:szCs w:val="22"/>
        </w:rPr>
      </w:pPr>
      <w:r w:rsidRPr="00BE2244">
        <w:rPr>
          <w:rFonts w:ascii="Calibri" w:hAnsi="Calibri" w:cs="Calibri"/>
          <w:sz w:val="22"/>
          <w:szCs w:val="22"/>
        </w:rPr>
        <w:t xml:space="preserve">Recursos apropiados en el presupuesto de 2020, que las entidades reorientaron mediante traslados internos a la atención de la emergencia (Anexo </w:t>
      </w:r>
      <w:r w:rsidR="001C55F7">
        <w:rPr>
          <w:rFonts w:ascii="Calibri" w:hAnsi="Calibri" w:cs="Calibri"/>
          <w:sz w:val="22"/>
          <w:szCs w:val="22"/>
        </w:rPr>
        <w:t>“</w:t>
      </w:r>
      <w:r w:rsidR="001C55F7" w:rsidRPr="001C55F7">
        <w:rPr>
          <w:rFonts w:ascii="Calibri" w:hAnsi="Calibri" w:cs="Calibri"/>
          <w:sz w:val="22"/>
          <w:szCs w:val="22"/>
        </w:rPr>
        <w:t>Consolidado Modificaciones Presupuestal _COVID_19_ Distrito</w:t>
      </w:r>
      <w:r w:rsidR="001C55F7">
        <w:rPr>
          <w:rFonts w:ascii="Calibri" w:hAnsi="Calibri" w:cs="Calibri"/>
          <w:sz w:val="22"/>
          <w:szCs w:val="22"/>
        </w:rPr>
        <w:t>”</w:t>
      </w:r>
      <w:r w:rsidRPr="00BE2244">
        <w:rPr>
          <w:rFonts w:ascii="Calibri" w:hAnsi="Calibri" w:cs="Calibri"/>
          <w:sz w:val="22"/>
          <w:szCs w:val="22"/>
        </w:rPr>
        <w:t xml:space="preserve">). </w:t>
      </w:r>
    </w:p>
    <w:p w14:paraId="0C97E518" w14:textId="77777777" w:rsidR="003E2F6F" w:rsidRPr="00BE2244" w:rsidRDefault="003E2F6F" w:rsidP="003E2F6F">
      <w:pPr>
        <w:ind w:left="-284" w:right="-234"/>
        <w:jc w:val="both"/>
        <w:rPr>
          <w:rFonts w:ascii="Calibri" w:hAnsi="Calibri" w:cs="Calibri"/>
          <w:sz w:val="22"/>
          <w:szCs w:val="22"/>
        </w:rPr>
      </w:pPr>
    </w:p>
    <w:p w14:paraId="3A3C8FED" w14:textId="77777777" w:rsidR="003E2F6F" w:rsidRPr="00BE2244" w:rsidRDefault="003E2F6F" w:rsidP="003E2F6F">
      <w:pPr>
        <w:ind w:left="-284" w:right="-234"/>
        <w:jc w:val="both"/>
        <w:rPr>
          <w:rFonts w:ascii="Calibri" w:hAnsi="Calibri" w:cs="Calibri"/>
          <w:sz w:val="22"/>
          <w:szCs w:val="22"/>
        </w:rPr>
      </w:pPr>
      <w:r w:rsidRPr="00BE2244">
        <w:rPr>
          <w:rFonts w:ascii="Calibri" w:hAnsi="Calibri" w:cs="Calibri"/>
          <w:sz w:val="22"/>
          <w:szCs w:val="22"/>
        </w:rPr>
        <w:t>Por su parte, sobre las clasificadas en el literal b), se tienen previstas:</w:t>
      </w:r>
    </w:p>
    <w:p w14:paraId="406A5881" w14:textId="77777777" w:rsidR="003E2F6F" w:rsidRPr="00BE2244" w:rsidRDefault="003E2F6F" w:rsidP="003E2F6F">
      <w:pPr>
        <w:ind w:left="-284" w:right="-234"/>
        <w:jc w:val="both"/>
        <w:rPr>
          <w:rFonts w:ascii="Calibri" w:hAnsi="Calibri" w:cs="Calibri"/>
          <w:sz w:val="22"/>
          <w:szCs w:val="22"/>
        </w:rPr>
      </w:pPr>
    </w:p>
    <w:p w14:paraId="4AD22BCC" w14:textId="77777777" w:rsidR="003E2F6F" w:rsidRPr="00BE2244" w:rsidRDefault="003E2F6F" w:rsidP="003E2F6F">
      <w:pPr>
        <w:pStyle w:val="Prrafodelista"/>
        <w:widowControl/>
        <w:numPr>
          <w:ilvl w:val="0"/>
          <w:numId w:val="11"/>
        </w:numPr>
        <w:suppressAutoHyphens w:val="0"/>
        <w:autoSpaceDN/>
        <w:ind w:left="-284" w:right="-234" w:firstLine="0"/>
        <w:jc w:val="both"/>
        <w:textAlignment w:val="auto"/>
        <w:rPr>
          <w:rFonts w:ascii="Calibri" w:hAnsi="Calibri" w:cs="Calibri"/>
          <w:sz w:val="22"/>
          <w:szCs w:val="22"/>
        </w:rPr>
      </w:pPr>
      <w:r w:rsidRPr="00BE2244">
        <w:rPr>
          <w:rFonts w:ascii="Calibri" w:hAnsi="Calibri" w:cs="Calibri"/>
          <w:sz w:val="22"/>
          <w:szCs w:val="22"/>
        </w:rPr>
        <w:t xml:space="preserve">Cambio de uso a los recursos que se habían destinado al Sendero de las Mariposas, en la Administración pasada, por valor de $223 mil millones, año 2020. Destino Bogotá Solidaria en Casa y Salud. Los recursos para salud financian el convenio del Fondo Financiero Distrital de Salud con la Subred de Servicios de Salud Centro Oriente para la administración de la extensión hospitalaria en </w:t>
      </w:r>
      <w:proofErr w:type="spellStart"/>
      <w:r w:rsidRPr="00BE2244">
        <w:rPr>
          <w:rFonts w:ascii="Calibri" w:hAnsi="Calibri" w:cs="Calibri"/>
          <w:sz w:val="22"/>
          <w:szCs w:val="22"/>
        </w:rPr>
        <w:t>Corferias</w:t>
      </w:r>
      <w:proofErr w:type="spellEnd"/>
      <w:r w:rsidRPr="00BE2244">
        <w:rPr>
          <w:rFonts w:ascii="Calibri" w:hAnsi="Calibri" w:cs="Calibri"/>
          <w:sz w:val="22"/>
          <w:szCs w:val="22"/>
        </w:rPr>
        <w:t xml:space="preserve">. </w:t>
      </w:r>
    </w:p>
    <w:p w14:paraId="7BE71044" w14:textId="77777777" w:rsidR="003E2F6F" w:rsidRPr="00BE2244" w:rsidRDefault="003E2F6F" w:rsidP="003E2F6F">
      <w:pPr>
        <w:ind w:left="-284" w:right="-234"/>
        <w:jc w:val="both"/>
        <w:rPr>
          <w:rFonts w:ascii="Calibri" w:hAnsi="Calibri" w:cs="Calibri"/>
          <w:sz w:val="22"/>
          <w:szCs w:val="22"/>
        </w:rPr>
      </w:pPr>
    </w:p>
    <w:p w14:paraId="6A67F4C4" w14:textId="77777777" w:rsidR="003E2F6F" w:rsidRPr="00BE2244" w:rsidRDefault="003E2F6F" w:rsidP="003E2F6F">
      <w:pPr>
        <w:pStyle w:val="Prrafodelista"/>
        <w:widowControl/>
        <w:numPr>
          <w:ilvl w:val="0"/>
          <w:numId w:val="11"/>
        </w:numPr>
        <w:suppressAutoHyphens w:val="0"/>
        <w:autoSpaceDN/>
        <w:ind w:left="-284" w:right="-234" w:firstLine="0"/>
        <w:jc w:val="both"/>
        <w:textAlignment w:val="auto"/>
        <w:rPr>
          <w:rFonts w:ascii="Calibri" w:hAnsi="Calibri" w:cs="Calibri"/>
          <w:sz w:val="22"/>
          <w:szCs w:val="22"/>
        </w:rPr>
      </w:pPr>
      <w:r w:rsidRPr="00BE2244">
        <w:rPr>
          <w:rFonts w:ascii="Calibri" w:hAnsi="Calibri" w:cs="Calibri"/>
          <w:sz w:val="22"/>
          <w:szCs w:val="22"/>
        </w:rPr>
        <w:t xml:space="preserve">Dividendos de la EAAB vigencias anteriores por valor de $158 mil millones, año 2021 y 2022. Destino Sistema Distrital para la Mitigación del Impacto Económico, el Fomento y la Reactivación Económica de Bogotá, a través de inversiones en actividades intensivas en mano de obra, ejecutadas por Secretaría Distrital del Hábitat (mejoramiento de barrios), Unidad de Malla Vial, Secretaría Distrital de Desarrollo Económico y SDH-DIB estrategia con régimen simplificado.  </w:t>
      </w:r>
    </w:p>
    <w:p w14:paraId="3125EAFB" w14:textId="77777777" w:rsidR="003E2F6F" w:rsidRPr="00BE2244" w:rsidRDefault="003E2F6F" w:rsidP="003E2F6F">
      <w:pPr>
        <w:ind w:left="-284" w:right="-234"/>
        <w:jc w:val="both"/>
        <w:rPr>
          <w:rFonts w:ascii="Calibri" w:hAnsi="Calibri" w:cs="Calibri"/>
          <w:sz w:val="22"/>
          <w:szCs w:val="22"/>
        </w:rPr>
      </w:pPr>
    </w:p>
    <w:p w14:paraId="16B4689E" w14:textId="77777777" w:rsidR="003E2F6F" w:rsidRPr="00BE2244" w:rsidRDefault="003E2F6F" w:rsidP="003E2F6F">
      <w:pPr>
        <w:pStyle w:val="Prrafodelista"/>
        <w:widowControl/>
        <w:numPr>
          <w:ilvl w:val="0"/>
          <w:numId w:val="11"/>
        </w:numPr>
        <w:suppressAutoHyphens w:val="0"/>
        <w:autoSpaceDN/>
        <w:ind w:left="-284" w:right="-234" w:firstLine="0"/>
        <w:jc w:val="both"/>
        <w:textAlignment w:val="auto"/>
        <w:rPr>
          <w:rFonts w:ascii="Calibri" w:hAnsi="Calibri" w:cs="Calibri"/>
          <w:sz w:val="22"/>
          <w:szCs w:val="22"/>
        </w:rPr>
      </w:pPr>
      <w:r w:rsidRPr="00BE2244">
        <w:rPr>
          <w:rFonts w:ascii="Calibri" w:hAnsi="Calibri" w:cs="Calibri"/>
          <w:sz w:val="22"/>
          <w:szCs w:val="22"/>
        </w:rPr>
        <w:t>Cambio de uso a recursos de la fuente “1% de ingresos corrientes para cuencas Ley 99” de vigencias pasadas y que aún continúan en caja de la Empresa de Acueducto y Alcantarillado de Bogotá, por valor de $282 mil millones, año 2020. Destino Transmilenio-Fondo de Estabilización Tarifaria-FET, beneficio en servicios públicos y Bogotá Solidaria en Casa.</w:t>
      </w:r>
    </w:p>
    <w:p w14:paraId="221E292D" w14:textId="77777777" w:rsidR="003E2F6F" w:rsidRPr="00BE2244" w:rsidRDefault="003E2F6F" w:rsidP="003E2F6F">
      <w:pPr>
        <w:pStyle w:val="Prrafodelista"/>
        <w:ind w:left="-284" w:right="-234"/>
        <w:jc w:val="both"/>
        <w:rPr>
          <w:rFonts w:ascii="Calibri" w:hAnsi="Calibri" w:cs="Calibri"/>
          <w:sz w:val="22"/>
          <w:szCs w:val="22"/>
        </w:rPr>
      </w:pPr>
    </w:p>
    <w:p w14:paraId="7A1E6A87" w14:textId="77777777" w:rsidR="003E2F6F" w:rsidRPr="00BE2244" w:rsidRDefault="003E2F6F" w:rsidP="003E2F6F">
      <w:pPr>
        <w:pStyle w:val="Prrafodelista"/>
        <w:ind w:left="-284" w:right="-234"/>
        <w:jc w:val="both"/>
        <w:rPr>
          <w:rFonts w:ascii="Calibri" w:hAnsi="Calibri" w:cs="Calibri"/>
          <w:sz w:val="22"/>
          <w:szCs w:val="22"/>
        </w:rPr>
      </w:pPr>
      <w:r w:rsidRPr="00BE2244">
        <w:rPr>
          <w:rFonts w:ascii="Calibri" w:hAnsi="Calibri" w:cs="Calibri"/>
          <w:sz w:val="22"/>
          <w:szCs w:val="22"/>
        </w:rPr>
        <w:t xml:space="preserve">En relación con el FET, el aislamiento preventivo obligatorio y el distanciamiento social requerido en el Sistema de Transporte Público Masivo lleva a la necesidad de mantener una menor ocupación del sistema Transmilenio, la consecuencia directa de ello es el aumento de los recursos requeridos para el Fondo de Estabilización Tarifaria-FET. Cálculos realizados por Transmilenio, después de evaluar distintos escenarios indican que, en el mejor de los casos, se requerirían como mínimo 575 mil millones adicionales para cubrir el diferencial tarifario de la vigencia, por lo cual se hace necesario adicionar recursos para tal propósito. </w:t>
      </w:r>
    </w:p>
    <w:p w14:paraId="7BE9AC4F" w14:textId="77777777" w:rsidR="003E2F6F" w:rsidRPr="00BE2244" w:rsidRDefault="003E2F6F" w:rsidP="003E2F6F">
      <w:pPr>
        <w:pStyle w:val="Prrafodelista"/>
        <w:ind w:left="-284" w:right="-234"/>
        <w:jc w:val="both"/>
        <w:rPr>
          <w:rFonts w:ascii="Calibri" w:hAnsi="Calibri" w:cs="Calibri"/>
          <w:sz w:val="22"/>
          <w:szCs w:val="22"/>
        </w:rPr>
      </w:pPr>
    </w:p>
    <w:p w14:paraId="4E8448DC" w14:textId="337C30A5" w:rsidR="003E2F6F" w:rsidRPr="00BE2244" w:rsidRDefault="003E2F6F" w:rsidP="003E2F6F">
      <w:pPr>
        <w:pStyle w:val="Prrafodelista"/>
        <w:widowControl/>
        <w:numPr>
          <w:ilvl w:val="0"/>
          <w:numId w:val="11"/>
        </w:numPr>
        <w:suppressAutoHyphens w:val="0"/>
        <w:autoSpaceDN/>
        <w:ind w:left="-284" w:right="-234" w:firstLine="0"/>
        <w:jc w:val="both"/>
        <w:textAlignment w:val="auto"/>
        <w:rPr>
          <w:rFonts w:ascii="Calibri" w:hAnsi="Calibri" w:cs="Calibri"/>
          <w:sz w:val="22"/>
          <w:szCs w:val="22"/>
        </w:rPr>
      </w:pPr>
      <w:r w:rsidRPr="00BE2244">
        <w:rPr>
          <w:rFonts w:ascii="Calibri" w:hAnsi="Calibri" w:cs="Calibri"/>
          <w:sz w:val="22"/>
          <w:szCs w:val="22"/>
        </w:rPr>
        <w:t>Recursos nuevos de crédito, por valor de $2,4 billones de los c</w:t>
      </w:r>
      <w:r w:rsidR="00D82E7D">
        <w:rPr>
          <w:rFonts w:ascii="Calibri" w:hAnsi="Calibri" w:cs="Calibri"/>
          <w:sz w:val="22"/>
          <w:szCs w:val="22"/>
        </w:rPr>
        <w:t>u</w:t>
      </w:r>
      <w:r w:rsidRPr="00BE2244">
        <w:rPr>
          <w:rFonts w:ascii="Calibri" w:hAnsi="Calibri" w:cs="Calibri"/>
          <w:sz w:val="22"/>
          <w:szCs w:val="22"/>
        </w:rPr>
        <w:t>ales se asignaron $600 mil millones al sector de educación y $700 mil millones a movilidad, con los que se busca, a través de una mayor inversión pública, dinamizar los sectores privados y el empleo asociado a dicha inversión; $1 billón para el sector salud; y $100 mil millones dirigidos a la construcción del Centro de Innovación.</w:t>
      </w:r>
    </w:p>
    <w:p w14:paraId="43EC0AFF" w14:textId="77777777" w:rsidR="003E2F6F" w:rsidRPr="00BE2244" w:rsidRDefault="003E2F6F" w:rsidP="003E2F6F">
      <w:pPr>
        <w:ind w:left="-284" w:right="-234"/>
        <w:jc w:val="both"/>
        <w:rPr>
          <w:rFonts w:ascii="Calibri" w:hAnsi="Calibri" w:cs="Calibri"/>
          <w:sz w:val="22"/>
          <w:szCs w:val="22"/>
        </w:rPr>
      </w:pPr>
    </w:p>
    <w:p w14:paraId="516EA1C4" w14:textId="77777777" w:rsidR="003E2F6F" w:rsidRPr="00BE2244" w:rsidRDefault="003E2F6F" w:rsidP="003E2F6F">
      <w:pPr>
        <w:pStyle w:val="Prrafodelista"/>
        <w:widowControl/>
        <w:numPr>
          <w:ilvl w:val="0"/>
          <w:numId w:val="11"/>
        </w:numPr>
        <w:suppressAutoHyphens w:val="0"/>
        <w:autoSpaceDN/>
        <w:ind w:left="-284" w:right="-234" w:firstLine="0"/>
        <w:jc w:val="both"/>
        <w:textAlignment w:val="auto"/>
        <w:rPr>
          <w:rFonts w:ascii="Calibri" w:hAnsi="Calibri" w:cs="Calibri"/>
          <w:sz w:val="22"/>
          <w:szCs w:val="22"/>
        </w:rPr>
      </w:pPr>
      <w:r w:rsidRPr="00BE2244">
        <w:rPr>
          <w:rFonts w:ascii="Calibri" w:hAnsi="Calibri" w:cs="Calibri"/>
          <w:sz w:val="22"/>
          <w:szCs w:val="22"/>
        </w:rPr>
        <w:t>Recursos que se aspira a recibir de la Nación a través del Fondo para la Mitigación de la Emergencia-FOME por valor de $1,34 billones. Destinados al sector salud.</w:t>
      </w:r>
    </w:p>
    <w:p w14:paraId="1C40C0D6"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7B32830B" w14:textId="77777777" w:rsidR="003E2F6F" w:rsidRPr="000A0A8F" w:rsidRDefault="003E2F6F" w:rsidP="003E2F6F">
      <w:pPr>
        <w:pStyle w:val="Standard"/>
        <w:spacing w:line="100" w:lineRule="atLeast"/>
        <w:ind w:left="-284" w:right="-234"/>
        <w:jc w:val="both"/>
        <w:rPr>
          <w:rFonts w:ascii="Calibri" w:hAnsi="Calibri" w:cs="Calibri"/>
          <w:b/>
          <w:bCs/>
          <w:i/>
          <w:iCs/>
          <w:sz w:val="22"/>
          <w:szCs w:val="22"/>
        </w:rPr>
      </w:pPr>
      <w:r w:rsidRPr="000A0A8F">
        <w:rPr>
          <w:rFonts w:ascii="Calibri" w:hAnsi="Calibri" w:cs="Calibri"/>
          <w:b/>
          <w:bCs/>
          <w:i/>
          <w:iCs/>
          <w:sz w:val="22"/>
          <w:szCs w:val="22"/>
        </w:rPr>
        <w:t>7. “¿Qué está pasando con los venezolanos en Bogotá?”</w:t>
      </w:r>
    </w:p>
    <w:p w14:paraId="5BDA2AC4"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5BA77F16"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Respuesta: Actualmente (con corte a 29 de febrero de 2020) en Colombia se estima que hay 1.825.687 ciudadanos venezolanos, de los cuales el 19,78%, equivalentes a 361.204 registrados en la ciudad de Bogotá. </w:t>
      </w:r>
    </w:p>
    <w:p w14:paraId="43C35FAF"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393A9D9B"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Este fenómeno migratorio se caracteriza por una gran cantidad de migrantes en situación Irregular, lo cual se explica por un lado por el ingreso a territorio colombiano por puestos no autorizados (trochas) y por exceder el periodo de permanencia (180 días continuos o discontinuos) sin realizar solicitud de VISA o PEP.</w:t>
      </w:r>
    </w:p>
    <w:p w14:paraId="18BD25C4"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2B5E9D9B" w14:textId="45443D82"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Teniendo en cuenta lo anterior y los </w:t>
      </w:r>
      <w:r w:rsidR="00D82E7D">
        <w:rPr>
          <w:rFonts w:ascii="Calibri" w:hAnsi="Calibri" w:cs="Calibri"/>
          <w:sz w:val="22"/>
          <w:szCs w:val="22"/>
        </w:rPr>
        <w:t>decretos expedidos por el gobierno nacional, en los que se adopta la medida de</w:t>
      </w:r>
      <w:r w:rsidRPr="00BE2244">
        <w:rPr>
          <w:rFonts w:ascii="Calibri" w:hAnsi="Calibri" w:cs="Calibri"/>
          <w:sz w:val="22"/>
          <w:szCs w:val="22"/>
        </w:rPr>
        <w:t xml:space="preserve"> Aislamiento Preventivo Obligatorio, desde la Secretaría Distrital de Seguridad, Convivencia y Justicia, se han desarrollado planes de seguridad especializados en conjunto con la Policía Metropolitana </w:t>
      </w:r>
      <w:r w:rsidRPr="00BE2244">
        <w:rPr>
          <w:rFonts w:ascii="Calibri" w:hAnsi="Calibri" w:cs="Calibri"/>
          <w:sz w:val="22"/>
          <w:szCs w:val="22"/>
        </w:rPr>
        <w:lastRenderedPageBreak/>
        <w:t>de Bogotá - MEBOG y otras entidades del distrito y/o de nivel nacional, para fortalecer la seguridad y convivencia de los bogotanos, de cara a la contingencia que se presenta por el contagio por COVID – 19. Entre estos planes se trabaja el de población migrante, por medio del cual se han articulado las acciones pertinentes con instancias distritales y nacionales encargadas de atender a esta población, dentro de marcos de dignidad y respeto a los derechos humanos.</w:t>
      </w:r>
    </w:p>
    <w:p w14:paraId="67D10F22"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5A3E84A9"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Entre las acciones realizadas están:</w:t>
      </w:r>
    </w:p>
    <w:p w14:paraId="2B742428"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219BE76D"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Articulación Interinstitucional, con las autoridades competentes, para la atención y necesidades de acompañamiento en términos de seguridad y convivencia.</w:t>
      </w:r>
    </w:p>
    <w:p w14:paraId="750A12B7"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1E7CF9AF"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Coordinación con el Centro Integral de Atención al Migrante y organizaciones internacionales para activar el apoyo y ayuda humanitaria que prestan a esta población.</w:t>
      </w:r>
    </w:p>
    <w:p w14:paraId="3B836426" w14:textId="77777777" w:rsidR="003E2F6F" w:rsidRPr="00BE2244" w:rsidRDefault="003E2F6F" w:rsidP="003069F8">
      <w:pPr>
        <w:pStyle w:val="Standard"/>
        <w:spacing w:line="100" w:lineRule="atLeast"/>
        <w:ind w:right="-234"/>
        <w:jc w:val="both"/>
        <w:rPr>
          <w:rFonts w:ascii="Calibri" w:hAnsi="Calibri" w:cs="Calibri"/>
          <w:sz w:val="22"/>
          <w:szCs w:val="22"/>
        </w:rPr>
      </w:pPr>
    </w:p>
    <w:p w14:paraId="3AA5DAC6"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Presencia territorial a través del equipo de gestores y enlaces de la Secretaría para asistir el restablecimiento del orden público, dando orientaciones frente a las recomendaciones de autocuidado y cuidado colectivo decretadas por el Gobierno Nacional y mediando en los conflictos que se presentan en función de las necesidades emergentes dentro de este contexto.</w:t>
      </w:r>
    </w:p>
    <w:p w14:paraId="07C6B706"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6D681387"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 xml:space="preserve">Verificación de garantía de seguridad y articulación con Migración Colombia, Policía Nacional y demás entidades competentes, en los casos que esta población decide de manera voluntaria dejar la ciudad para retornar a su país de origen. </w:t>
      </w:r>
    </w:p>
    <w:p w14:paraId="4CC224A4"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4F04987F"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Como ya se dijo, se puede decir que este fenómeno migratorio se caracteriza por una gran cantidad de migrantes en situación irregular, lo cual muchas veces hace que esta población encuentre grandes barreras de acceso, para satisfacer sus necesidades básicas, incluida la vivienda digna o trabajo. Bajo esta premisa, la situación desde el comienzo del Simulacro de Aislamiento Preventivo decretado por la Alcaldesa Mayor y la Medida de Aislamiento Preventivo Obligatorio vigente en la actualidad deja a esta población en mayor desventaja, relacionadas con: </w:t>
      </w:r>
    </w:p>
    <w:p w14:paraId="7E5B0FB5"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06768F37"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Desalojos.</w:t>
      </w:r>
    </w:p>
    <w:p w14:paraId="0D60D938"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Habitabilidad en la calle.</w:t>
      </w:r>
    </w:p>
    <w:p w14:paraId="577A0193"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Polígonos de pobreza.</w:t>
      </w:r>
    </w:p>
    <w:p w14:paraId="7E9B4222"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Acceso a la salud.</w:t>
      </w:r>
    </w:p>
    <w:p w14:paraId="25451B79"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673BB404"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Pero también desde la mirada de la seguridad y la convivencia, vemos unos riesgos que terminan incrementando los problemas de salud y o de orden público:</w:t>
      </w:r>
    </w:p>
    <w:p w14:paraId="7875ED18"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  </w:t>
      </w:r>
    </w:p>
    <w:p w14:paraId="5F15A448"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 xml:space="preserve">Aglomeraciones por desalojos de hostales y </w:t>
      </w:r>
      <w:r w:rsidRPr="00B60C1A">
        <w:rPr>
          <w:rFonts w:ascii="Calibri" w:hAnsi="Calibri" w:cs="Calibri"/>
          <w:i/>
          <w:iCs/>
          <w:sz w:val="22"/>
          <w:szCs w:val="22"/>
        </w:rPr>
        <w:t>“</w:t>
      </w:r>
      <w:proofErr w:type="spellStart"/>
      <w:r w:rsidRPr="00B60C1A">
        <w:rPr>
          <w:rFonts w:ascii="Calibri" w:hAnsi="Calibri" w:cs="Calibri"/>
          <w:i/>
          <w:iCs/>
          <w:sz w:val="22"/>
          <w:szCs w:val="22"/>
        </w:rPr>
        <w:t>pagadiarios</w:t>
      </w:r>
      <w:proofErr w:type="spellEnd"/>
      <w:r w:rsidRPr="00B60C1A">
        <w:rPr>
          <w:rFonts w:ascii="Calibri" w:hAnsi="Calibri" w:cs="Calibri"/>
          <w:i/>
          <w:iCs/>
          <w:sz w:val="22"/>
          <w:szCs w:val="22"/>
        </w:rPr>
        <w:t>”</w:t>
      </w:r>
      <w:r w:rsidRPr="00BE2244">
        <w:rPr>
          <w:rFonts w:ascii="Calibri" w:hAnsi="Calibri" w:cs="Calibri"/>
          <w:sz w:val="22"/>
          <w:szCs w:val="22"/>
        </w:rPr>
        <w:t>.</w:t>
      </w:r>
    </w:p>
    <w:p w14:paraId="5C4C5404"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Asonadas, saqueos y afectaciones al comercio.</w:t>
      </w:r>
    </w:p>
    <w:p w14:paraId="774012F0"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Aglomeraciones para salida voluntaria del país.</w:t>
      </w:r>
    </w:p>
    <w:p w14:paraId="70237A32"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 xml:space="preserve">Escenarios de violencia de género. </w:t>
      </w:r>
    </w:p>
    <w:p w14:paraId="1C13B77E"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lastRenderedPageBreak/>
        <w:t>•</w:t>
      </w:r>
      <w:r w:rsidRPr="00BE2244">
        <w:rPr>
          <w:rFonts w:ascii="Calibri" w:hAnsi="Calibri" w:cs="Calibri"/>
          <w:sz w:val="22"/>
          <w:szCs w:val="22"/>
        </w:rPr>
        <w:tab/>
        <w:t>Relación con hurtos en la ciudad.</w:t>
      </w:r>
    </w:p>
    <w:p w14:paraId="3B7322D5"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4B0C18D9"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Ahora bien, en temas relacionados con seguridad, supone retos no solo en materia de salud pública sino en seguridad y convivencia. Las condiciones mismas de aislamiento en las unidades habitacionales por largas horas de relación con redes de afecto, núcleos familiares, directas relaciones entre familiares, vecinos y amigos de forma diferencial en comparación con un contexto tradicional, afecta de manera importante las relaciones de convivencia.</w:t>
      </w:r>
    </w:p>
    <w:p w14:paraId="2A222403"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7ACC3F22"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Específicamente, la situación más compleja que la ciudad ha tenido que afrontar, en el marco de la contingencia, es la salida voluntaria de esta población, es importante mencionar, que aproximadamente se ha registrado la salida de más de cinco mil (5.000) migrantes, los cuales impusieron un gran reto de atención y organización de Distrito para atender situaciones adversas y complejas derivadas de la salida de este número de personas hacia las diferentes fronteras. Ante esta, situación el Distrito ha adoptado una ruta interinstitucional, mediante la cual se apoya y organiza de una forma segura en el marco del respeto por los Derechos Humanos. Es así, que, a partir del 13 de mayo del presente año, se prohíbe la movilización de buses de transporte especial que despachan desde cualquier punto de la ciudad, para que los migrantes puedan hacer uso de rutas manejadas con empresas autorizadas que cumplen con todos los requisitos de seguridad y bioseguridad requeridos para un viaje en este momento, los cuales saldrán exclusivamente desde el Terminal de Trasportes del Norte de Bogotá.</w:t>
      </w:r>
    </w:p>
    <w:p w14:paraId="089EF676"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5561D120"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De otra parte, en lo relacionado con la atención que brinda la Secretaría Distrital de Integración Social, se encuentra lo siguiente:</w:t>
      </w:r>
    </w:p>
    <w:p w14:paraId="24A0A4AC"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41DA317A" w14:textId="77777777" w:rsidR="003E2F6F" w:rsidRPr="00BE2244" w:rsidRDefault="003E2F6F" w:rsidP="003E2F6F">
      <w:pPr>
        <w:pStyle w:val="Standard"/>
        <w:numPr>
          <w:ilvl w:val="0"/>
          <w:numId w:val="2"/>
        </w:numPr>
        <w:spacing w:line="100" w:lineRule="atLeast"/>
        <w:ind w:right="-234"/>
        <w:jc w:val="both"/>
        <w:rPr>
          <w:rFonts w:ascii="Calibri" w:hAnsi="Calibri" w:cs="Calibri"/>
          <w:sz w:val="22"/>
          <w:szCs w:val="22"/>
        </w:rPr>
      </w:pPr>
      <w:r w:rsidRPr="00BE2244">
        <w:rPr>
          <w:rFonts w:ascii="Calibri" w:hAnsi="Calibri" w:cs="Calibri"/>
          <w:sz w:val="22"/>
          <w:szCs w:val="22"/>
        </w:rPr>
        <w:t>Atención a migrantes venezolanos en Bogotá</w:t>
      </w:r>
    </w:p>
    <w:p w14:paraId="6AA8EABC"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6D423132" w14:textId="77777777" w:rsidR="003E2F6F" w:rsidRPr="00BE2244" w:rsidRDefault="003E2F6F" w:rsidP="0006488B">
      <w:pPr>
        <w:pStyle w:val="Standard"/>
        <w:numPr>
          <w:ilvl w:val="0"/>
          <w:numId w:val="3"/>
        </w:numPr>
        <w:spacing w:line="100" w:lineRule="atLeast"/>
        <w:ind w:left="0" w:right="-234" w:hanging="284"/>
        <w:jc w:val="both"/>
        <w:rPr>
          <w:rFonts w:ascii="Calibri" w:hAnsi="Calibri" w:cs="Calibri"/>
          <w:sz w:val="22"/>
          <w:szCs w:val="22"/>
        </w:rPr>
      </w:pPr>
      <w:r w:rsidRPr="00BE2244">
        <w:rPr>
          <w:rFonts w:ascii="Calibri" w:hAnsi="Calibri" w:cs="Calibri"/>
          <w:sz w:val="22"/>
          <w:szCs w:val="22"/>
        </w:rPr>
        <w:t xml:space="preserve">Bogotá cuenta con el Servicio de Atención Transitoria al Migrante de la Secretaría Distrital de Integración Social, cuyos puntos de atención están ubicados en el Súper CADE Social, en el Centro de Atención Transitorio CIAM, el Centro de Acogida Transitoria La </w:t>
      </w:r>
      <w:proofErr w:type="spellStart"/>
      <w:r w:rsidRPr="00BE2244">
        <w:rPr>
          <w:rFonts w:ascii="Calibri" w:hAnsi="Calibri" w:cs="Calibri"/>
          <w:sz w:val="22"/>
          <w:szCs w:val="22"/>
        </w:rPr>
        <w:t>Maloka</w:t>
      </w:r>
      <w:proofErr w:type="spellEnd"/>
      <w:r w:rsidRPr="00BE2244">
        <w:rPr>
          <w:rFonts w:ascii="Calibri" w:hAnsi="Calibri" w:cs="Calibri"/>
          <w:sz w:val="22"/>
          <w:szCs w:val="22"/>
        </w:rPr>
        <w:t>, y en el Centro Abrazar para Niños.</w:t>
      </w:r>
    </w:p>
    <w:p w14:paraId="1F663185"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2E867397" w14:textId="77777777" w:rsidR="003E2F6F" w:rsidRPr="00BE2244" w:rsidRDefault="003E2F6F" w:rsidP="0006488B">
      <w:pPr>
        <w:pStyle w:val="Standard"/>
        <w:numPr>
          <w:ilvl w:val="0"/>
          <w:numId w:val="2"/>
        </w:numPr>
        <w:spacing w:line="100" w:lineRule="atLeast"/>
        <w:ind w:left="0" w:right="-234" w:hanging="284"/>
        <w:jc w:val="both"/>
        <w:rPr>
          <w:rFonts w:ascii="Calibri" w:hAnsi="Calibri" w:cs="Calibri"/>
          <w:sz w:val="22"/>
          <w:szCs w:val="22"/>
        </w:rPr>
      </w:pPr>
      <w:r w:rsidRPr="00BE2244">
        <w:rPr>
          <w:rFonts w:ascii="Calibri" w:hAnsi="Calibri" w:cs="Calibri"/>
          <w:sz w:val="22"/>
          <w:szCs w:val="22"/>
        </w:rPr>
        <w:t>Servicio de atención transitoria al migrante – S.A.T.M- acumulado de atención con corte a abril de 2020 de acuerdo con el reporte del SIRBE- SDIS</w:t>
      </w:r>
    </w:p>
    <w:p w14:paraId="770D2B23"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4F3CE243" w14:textId="77777777" w:rsidR="003E2F6F" w:rsidRPr="00BE2244" w:rsidRDefault="003E2F6F" w:rsidP="0006488B">
      <w:pPr>
        <w:pStyle w:val="Standard"/>
        <w:numPr>
          <w:ilvl w:val="0"/>
          <w:numId w:val="3"/>
        </w:numPr>
        <w:spacing w:line="100" w:lineRule="atLeast"/>
        <w:ind w:left="0" w:right="-234" w:hanging="284"/>
        <w:jc w:val="both"/>
        <w:rPr>
          <w:rFonts w:ascii="Calibri" w:hAnsi="Calibri" w:cs="Calibri"/>
          <w:sz w:val="22"/>
          <w:szCs w:val="22"/>
        </w:rPr>
      </w:pPr>
      <w:r w:rsidRPr="00BE2244">
        <w:rPr>
          <w:rFonts w:ascii="Calibri" w:hAnsi="Calibri" w:cs="Calibri"/>
          <w:sz w:val="22"/>
          <w:szCs w:val="22"/>
        </w:rPr>
        <w:t>En el Servicio de Atención Transitorio al Migrante Extranjero de la Secretaría Distrital de Integración Social se han atendido 16.261 personas de nacionalidad venezolana en el período comprendido de diciembre del año 2018 a abril del año 2020 de acuerdo con el reporte del SIRBE - SDIS.</w:t>
      </w:r>
    </w:p>
    <w:p w14:paraId="6DC10A9D"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21C126EB" w14:textId="77777777" w:rsidR="003E2F6F" w:rsidRPr="00BE2244" w:rsidRDefault="003E2F6F" w:rsidP="003E2F6F">
      <w:pPr>
        <w:pStyle w:val="Standard"/>
        <w:numPr>
          <w:ilvl w:val="0"/>
          <w:numId w:val="3"/>
        </w:numPr>
        <w:spacing w:line="100" w:lineRule="atLeast"/>
        <w:ind w:right="-234"/>
        <w:jc w:val="both"/>
        <w:rPr>
          <w:rFonts w:ascii="Calibri" w:hAnsi="Calibri" w:cs="Calibri"/>
          <w:sz w:val="22"/>
          <w:szCs w:val="22"/>
        </w:rPr>
      </w:pPr>
      <w:r w:rsidRPr="00BE2244">
        <w:rPr>
          <w:rFonts w:ascii="Calibri" w:hAnsi="Calibri" w:cs="Calibri"/>
          <w:sz w:val="22"/>
          <w:szCs w:val="22"/>
        </w:rPr>
        <w:t xml:space="preserve">En el marco de la declaratoria de alerta amarilla por COVID 19, se han entregado ayudas humanitarias: </w:t>
      </w:r>
    </w:p>
    <w:p w14:paraId="09FEBED8" w14:textId="77777777" w:rsidR="003E2F6F" w:rsidRPr="00BE2244" w:rsidRDefault="003E2F6F" w:rsidP="003E2F6F">
      <w:pPr>
        <w:pStyle w:val="Standard"/>
        <w:spacing w:line="100" w:lineRule="atLeast"/>
        <w:ind w:right="-234"/>
        <w:jc w:val="both"/>
        <w:rPr>
          <w:rFonts w:ascii="Calibri" w:hAnsi="Calibri" w:cs="Calibri"/>
          <w:sz w:val="22"/>
          <w:szCs w:val="22"/>
        </w:rPr>
      </w:pPr>
    </w:p>
    <w:p w14:paraId="0CEC2429"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lastRenderedPageBreak/>
        <w:t>•</w:t>
      </w:r>
      <w:r w:rsidRPr="00BE2244">
        <w:rPr>
          <w:rFonts w:ascii="Calibri" w:hAnsi="Calibri" w:cs="Calibri"/>
          <w:sz w:val="22"/>
          <w:szCs w:val="22"/>
        </w:rPr>
        <w:tab/>
        <w:t xml:space="preserve">Kits de higiene para niños, niñas, mujeres gestantes y lactantes, hombres, kit familiar, kit noche, kit menaje de cocina, kit de alimentos (mercados), de la cooperación internacional – ACNUR, OIM, ACCIÓN CONTRA EL HAMBRE – y nacional AVIVAMIENTO, a 1.196 personas.  </w:t>
      </w:r>
    </w:p>
    <w:p w14:paraId="5A33FB81"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Se compiló y entregó base de datos para Transferencias Monetarias de cooperación internacional S</w:t>
      </w:r>
      <w:r w:rsidR="003069F8">
        <w:rPr>
          <w:rFonts w:ascii="Calibri" w:hAnsi="Calibri" w:cs="Calibri"/>
          <w:sz w:val="22"/>
          <w:szCs w:val="22"/>
        </w:rPr>
        <w:t>A</w:t>
      </w:r>
      <w:r w:rsidRPr="00BE2244">
        <w:rPr>
          <w:rFonts w:ascii="Calibri" w:hAnsi="Calibri" w:cs="Calibri"/>
          <w:sz w:val="22"/>
          <w:szCs w:val="22"/>
        </w:rPr>
        <w:t>VE THE CHILDREN, 4.626 hogares con 15.213 personas. Fuente SIRBE SDIS.</w:t>
      </w:r>
    </w:p>
    <w:p w14:paraId="17447010"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 xml:space="preserve">Se ofreció alojamiento gestionado con cooperación internacional, a 82 familias con 278 personas, este alojamiento fue contratado por OIM en hoteles de la ciudad con menú de alimentación diaria y servicio de atención médica. </w:t>
      </w:r>
    </w:p>
    <w:p w14:paraId="378BD461"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0A5F5A6B" w14:textId="33670BA8" w:rsidR="003E2F6F" w:rsidRPr="00BE2244" w:rsidRDefault="00077C95" w:rsidP="003E2F6F">
      <w:pPr>
        <w:pStyle w:val="Standard"/>
        <w:spacing w:line="100" w:lineRule="atLeast"/>
        <w:ind w:left="-284" w:right="-234"/>
        <w:jc w:val="both"/>
        <w:rPr>
          <w:rFonts w:ascii="Calibri" w:hAnsi="Calibri" w:cs="Calibri"/>
          <w:sz w:val="22"/>
          <w:szCs w:val="22"/>
        </w:rPr>
      </w:pPr>
      <w:r w:rsidRPr="00BE2244">
        <w:rPr>
          <w:rFonts w:ascii="Calibri" w:hAnsi="Calibri" w:cs="Calibri"/>
          <w:noProof/>
          <w:sz w:val="22"/>
          <w:szCs w:val="22"/>
          <w:lang w:val="es-CO" w:eastAsia="es-CO"/>
        </w:rPr>
        <w:drawing>
          <wp:inline distT="0" distB="0" distL="0" distR="0" wp14:anchorId="08F46105" wp14:editId="4D6EEC2B">
            <wp:extent cx="5990590" cy="3371215"/>
            <wp:effectExtent l="0" t="0" r="0" b="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90590" cy="3371215"/>
                    </a:xfrm>
                    <a:prstGeom prst="rect">
                      <a:avLst/>
                    </a:prstGeom>
                    <a:noFill/>
                    <a:ln>
                      <a:noFill/>
                    </a:ln>
                  </pic:spPr>
                </pic:pic>
              </a:graphicData>
            </a:graphic>
          </wp:inline>
        </w:drawing>
      </w:r>
    </w:p>
    <w:p w14:paraId="071C71CC" w14:textId="77777777" w:rsidR="003E2F6F" w:rsidRPr="00BE2244" w:rsidRDefault="003E2F6F" w:rsidP="003E2F6F">
      <w:pPr>
        <w:pStyle w:val="Standard"/>
        <w:numPr>
          <w:ilvl w:val="0"/>
          <w:numId w:val="2"/>
        </w:numPr>
        <w:spacing w:line="100" w:lineRule="atLeast"/>
        <w:ind w:right="-234"/>
        <w:jc w:val="both"/>
        <w:rPr>
          <w:rFonts w:ascii="Calibri" w:hAnsi="Calibri" w:cs="Calibri"/>
          <w:sz w:val="22"/>
          <w:szCs w:val="22"/>
        </w:rPr>
      </w:pPr>
      <w:r w:rsidRPr="00BE2244">
        <w:rPr>
          <w:rFonts w:ascii="Calibri" w:hAnsi="Calibri" w:cs="Calibri"/>
          <w:sz w:val="22"/>
          <w:szCs w:val="22"/>
        </w:rPr>
        <w:t>Atención transitoria al migrante extranjero</w:t>
      </w:r>
    </w:p>
    <w:p w14:paraId="6946580D"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4AACECB9"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Este servicio, tiene como objetivo atender de manera transitoria, a personas u hogares migrantes extranjeros, en situación de vulnerabilidad o emergencia social.</w:t>
      </w:r>
    </w:p>
    <w:p w14:paraId="670254AA"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5F76E755"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Al respecto, desde la Secretaría Distrital de Integración Social -SDIS se evidenció un arribo significativo de población migrante vulnerable a la ciudad de Bogotá, situación que fue de público conocimiento, razón por la cual se requirió de acciones coordinadas, oportunas y adecuadas por parte del Distrito. En ese sentido, en concordancia con la </w:t>
      </w:r>
      <w:proofErr w:type="spellStart"/>
      <w:r w:rsidRPr="00BE2244">
        <w:rPr>
          <w:rFonts w:ascii="Calibri" w:hAnsi="Calibri" w:cs="Calibri"/>
          <w:sz w:val="22"/>
          <w:szCs w:val="22"/>
        </w:rPr>
        <w:t>misionalidad</w:t>
      </w:r>
      <w:proofErr w:type="spellEnd"/>
      <w:r w:rsidRPr="00BE2244">
        <w:rPr>
          <w:rFonts w:ascii="Calibri" w:hAnsi="Calibri" w:cs="Calibri"/>
          <w:sz w:val="22"/>
          <w:szCs w:val="22"/>
        </w:rPr>
        <w:t xml:space="preserve"> y visión de la entidad, el Bloque de Constitucionalidad y la jurisprudencia de la Corte Constitucional en relación con los derechos humanos de las y los migrantes, se profirió la Circular 028 de septiembre de 2017.</w:t>
      </w:r>
    </w:p>
    <w:p w14:paraId="6F957F18"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5539A60B"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lastRenderedPageBreak/>
        <w:t>Posteriormente, esta situación propició que en el mes de diciembre del año 2018 se diera la creación del servicio de Atención Transitoria al Migrante Extranjero, a fin de atender la situación de emergencia, proporcionando asistencia requerida a los migrantes, de acuerdo con los mandatos legales vigentes en Colombia.</w:t>
      </w:r>
    </w:p>
    <w:p w14:paraId="1FA3C43F"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68AC6CF7"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Así las cosas, la Secretaría Distrital de Integración Social dentro del marco de la ayuda humanitaria, pretende aportar soluciones a esta problemática, mediante la creación de un servicio de Atención Integral al Migrante Extranjero, dirigido a personas y hogares migrantes extranjeros que se encuentren en la ciudad de Bogotá en situación de vulnerabilidad o emergencia social.</w:t>
      </w:r>
    </w:p>
    <w:p w14:paraId="39DD35E5"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766956D3"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Para la implementación de este servicio, se habilitaron dos (2) Unidades operativas de acuerdo con las características de la población objetivo, siendo las siguientes:   </w:t>
      </w:r>
    </w:p>
    <w:p w14:paraId="4234C52D"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7D7D382B"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1.</w:t>
      </w:r>
      <w:r w:rsidRPr="00BE2244">
        <w:rPr>
          <w:rFonts w:ascii="Calibri" w:hAnsi="Calibri" w:cs="Calibri"/>
          <w:sz w:val="22"/>
          <w:szCs w:val="22"/>
        </w:rPr>
        <w:tab/>
        <w:t xml:space="preserve">Punto de orientación al Migrante - </w:t>
      </w:r>
      <w:proofErr w:type="spellStart"/>
      <w:r w:rsidRPr="00BE2244">
        <w:rPr>
          <w:rFonts w:ascii="Calibri" w:hAnsi="Calibri" w:cs="Calibri"/>
          <w:sz w:val="22"/>
          <w:szCs w:val="22"/>
        </w:rPr>
        <w:t>SuperCADE</w:t>
      </w:r>
      <w:proofErr w:type="spellEnd"/>
      <w:r w:rsidRPr="00BE2244">
        <w:rPr>
          <w:rFonts w:ascii="Calibri" w:hAnsi="Calibri" w:cs="Calibri"/>
          <w:sz w:val="22"/>
          <w:szCs w:val="22"/>
        </w:rPr>
        <w:t xml:space="preserve"> Social: el cual se encuentra ubicado en la Terminal de Transportes de Salitre, en el cual se brinda información, orientación y referenciación a la población migrante que ingresa a la ciudad por este punto. </w:t>
      </w:r>
    </w:p>
    <w:p w14:paraId="47E0CE3E"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16550DD9"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2.</w:t>
      </w:r>
      <w:r w:rsidRPr="00BE2244">
        <w:rPr>
          <w:rFonts w:ascii="Calibri" w:hAnsi="Calibri" w:cs="Calibri"/>
          <w:sz w:val="22"/>
          <w:szCs w:val="22"/>
        </w:rPr>
        <w:tab/>
        <w:t>Centro Integral de Atención al Migrante -CIAM: ubicado en la calle 35 No. 21 – 19, en la Localidad de Teusaquillo; en este centro se informa, orienta y referencia a la población objetivo sobre los servicios sociales de la SDIS y de las demás entidades del Distrito.</w:t>
      </w:r>
    </w:p>
    <w:p w14:paraId="5800F1D5"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374A5477" w14:textId="77777777" w:rsidR="003E2F6F" w:rsidRPr="00BE2244" w:rsidRDefault="003E2F6F" w:rsidP="003E2F6F">
      <w:pPr>
        <w:pStyle w:val="Standard"/>
        <w:spacing w:line="100" w:lineRule="atLeast"/>
        <w:ind w:left="-284" w:right="-234"/>
        <w:jc w:val="center"/>
        <w:rPr>
          <w:rFonts w:ascii="Calibri" w:hAnsi="Calibri" w:cs="Calibri"/>
          <w:sz w:val="22"/>
          <w:szCs w:val="22"/>
        </w:rPr>
      </w:pPr>
      <w:r w:rsidRPr="00BE2244">
        <w:rPr>
          <w:rFonts w:ascii="Calibri" w:hAnsi="Calibri" w:cs="Calibri"/>
          <w:sz w:val="22"/>
          <w:szCs w:val="22"/>
        </w:rPr>
        <w:t>Ficha del Servicio</w:t>
      </w:r>
    </w:p>
    <w:p w14:paraId="39973C23" w14:textId="77777777" w:rsidR="003E2F6F" w:rsidRPr="00BE2244" w:rsidRDefault="003E2F6F" w:rsidP="003E2F6F">
      <w:pPr>
        <w:pStyle w:val="Standard"/>
        <w:spacing w:line="100" w:lineRule="atLeast"/>
        <w:ind w:left="-284" w:right="-234"/>
        <w:jc w:val="both"/>
        <w:rPr>
          <w:rFonts w:ascii="Calibri" w:hAnsi="Calibri" w:cs="Calibri"/>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0"/>
        <w:gridCol w:w="7019"/>
      </w:tblGrid>
      <w:tr w:rsidR="003E2F6F" w:rsidRPr="00BE2244" w14:paraId="14EF33A4" w14:textId="77777777" w:rsidTr="0006488B">
        <w:trPr>
          <w:trHeight w:val="20"/>
          <w:tblHeader/>
        </w:trPr>
        <w:tc>
          <w:tcPr>
            <w:tcW w:w="2190" w:type="dxa"/>
            <w:vAlign w:val="center"/>
            <w:hideMark/>
          </w:tcPr>
          <w:p w14:paraId="79EADB8F" w14:textId="77777777" w:rsidR="003E2F6F" w:rsidRPr="00BE2244" w:rsidRDefault="003E2F6F" w:rsidP="008506F7">
            <w:pPr>
              <w:pStyle w:val="NormalWeb"/>
              <w:jc w:val="both"/>
              <w:rPr>
                <w:rFonts w:ascii="Calibri" w:eastAsia="Lucida Sans Unicode" w:hAnsi="Calibri" w:cs="Calibri"/>
                <w:kern w:val="2"/>
                <w:sz w:val="22"/>
                <w:szCs w:val="22"/>
                <w:lang w:val="es-CO" w:eastAsia="en-US"/>
              </w:rPr>
            </w:pPr>
            <w:r w:rsidRPr="00BE2244">
              <w:rPr>
                <w:rFonts w:ascii="Calibri" w:eastAsia="Lucida Sans Unicode" w:hAnsi="Calibri" w:cs="Calibri"/>
                <w:kern w:val="2"/>
                <w:sz w:val="22"/>
                <w:szCs w:val="22"/>
                <w:lang w:val="es-CO" w:eastAsia="en-US"/>
              </w:rPr>
              <w:t>Nombre del servicio</w:t>
            </w:r>
          </w:p>
        </w:tc>
        <w:tc>
          <w:tcPr>
            <w:tcW w:w="7019" w:type="dxa"/>
            <w:vAlign w:val="center"/>
            <w:hideMark/>
          </w:tcPr>
          <w:p w14:paraId="41F5FCC7" w14:textId="77777777" w:rsidR="003E2F6F" w:rsidRPr="00BE2244" w:rsidRDefault="003E2F6F" w:rsidP="008506F7">
            <w:pPr>
              <w:pStyle w:val="NormalWeb"/>
              <w:jc w:val="both"/>
              <w:rPr>
                <w:rFonts w:ascii="Calibri" w:eastAsia="Lucida Sans Unicode" w:hAnsi="Calibri" w:cs="Calibri"/>
                <w:kern w:val="2"/>
                <w:sz w:val="22"/>
                <w:szCs w:val="22"/>
                <w:lang w:val="es-CO" w:eastAsia="en-US"/>
              </w:rPr>
            </w:pPr>
            <w:r w:rsidRPr="00BE2244">
              <w:rPr>
                <w:rFonts w:ascii="Calibri" w:eastAsia="Lucida Sans Unicode" w:hAnsi="Calibri" w:cs="Calibri"/>
                <w:kern w:val="2"/>
                <w:sz w:val="22"/>
                <w:szCs w:val="22"/>
                <w:lang w:val="es-CO" w:eastAsia="en-US"/>
              </w:rPr>
              <w:t>Atención transitoria al migrante extranjero</w:t>
            </w:r>
          </w:p>
        </w:tc>
      </w:tr>
      <w:tr w:rsidR="003E2F6F" w:rsidRPr="00BE2244" w14:paraId="38D71819" w14:textId="77777777" w:rsidTr="0006488B">
        <w:trPr>
          <w:trHeight w:val="20"/>
        </w:trPr>
        <w:tc>
          <w:tcPr>
            <w:tcW w:w="2190" w:type="dxa"/>
            <w:vAlign w:val="center"/>
            <w:hideMark/>
          </w:tcPr>
          <w:p w14:paraId="379CC9C9" w14:textId="77777777" w:rsidR="003E2F6F" w:rsidRPr="00BE2244" w:rsidRDefault="003E2F6F" w:rsidP="008506F7">
            <w:pPr>
              <w:pStyle w:val="NormalWeb"/>
              <w:jc w:val="both"/>
              <w:rPr>
                <w:rFonts w:ascii="Calibri" w:eastAsia="Lucida Sans Unicode" w:hAnsi="Calibri" w:cs="Calibri"/>
                <w:kern w:val="2"/>
                <w:sz w:val="22"/>
                <w:szCs w:val="22"/>
                <w:lang w:val="es-CO" w:eastAsia="en-US"/>
              </w:rPr>
            </w:pPr>
            <w:r w:rsidRPr="00BE2244">
              <w:rPr>
                <w:rFonts w:ascii="Calibri" w:eastAsia="Lucida Sans Unicode" w:hAnsi="Calibri" w:cs="Calibri"/>
                <w:kern w:val="2"/>
                <w:sz w:val="22"/>
                <w:szCs w:val="22"/>
                <w:lang w:val="es-CO" w:eastAsia="en-US"/>
              </w:rPr>
              <w:t>Objeto</w:t>
            </w:r>
          </w:p>
        </w:tc>
        <w:tc>
          <w:tcPr>
            <w:tcW w:w="7019" w:type="dxa"/>
            <w:vAlign w:val="center"/>
            <w:hideMark/>
          </w:tcPr>
          <w:p w14:paraId="14F5E822" w14:textId="77777777" w:rsidR="003E2F6F" w:rsidRPr="00BE2244" w:rsidRDefault="003E2F6F" w:rsidP="008506F7">
            <w:pPr>
              <w:pStyle w:val="NormalWeb"/>
              <w:jc w:val="both"/>
              <w:rPr>
                <w:rFonts w:ascii="Calibri" w:eastAsia="Lucida Sans Unicode" w:hAnsi="Calibri" w:cs="Calibri"/>
                <w:kern w:val="2"/>
                <w:sz w:val="22"/>
                <w:szCs w:val="22"/>
                <w:lang w:val="es-CO" w:eastAsia="en-US"/>
              </w:rPr>
            </w:pPr>
            <w:r w:rsidRPr="00BE2244">
              <w:rPr>
                <w:rFonts w:ascii="Calibri" w:eastAsia="Lucida Sans Unicode" w:hAnsi="Calibri" w:cs="Calibri"/>
                <w:kern w:val="2"/>
                <w:sz w:val="22"/>
                <w:szCs w:val="22"/>
                <w:lang w:val="es-CO" w:eastAsia="en-US"/>
              </w:rPr>
              <w:t>Atender de manera transitoria a personas u hogares migrantes extranjeros en situación de vulnerabilidad o emergencia social.</w:t>
            </w:r>
          </w:p>
        </w:tc>
      </w:tr>
      <w:tr w:rsidR="003E2F6F" w:rsidRPr="00BE2244" w14:paraId="0BF56A4B" w14:textId="77777777" w:rsidTr="0006488B">
        <w:trPr>
          <w:trHeight w:val="20"/>
        </w:trPr>
        <w:tc>
          <w:tcPr>
            <w:tcW w:w="2190" w:type="dxa"/>
            <w:vAlign w:val="center"/>
            <w:hideMark/>
          </w:tcPr>
          <w:p w14:paraId="2EC45651" w14:textId="77777777" w:rsidR="003E2F6F" w:rsidRPr="00BE2244" w:rsidRDefault="003E2F6F" w:rsidP="008506F7">
            <w:pPr>
              <w:pStyle w:val="NormalWeb"/>
              <w:jc w:val="both"/>
              <w:rPr>
                <w:rFonts w:ascii="Calibri" w:eastAsia="Lucida Sans Unicode" w:hAnsi="Calibri" w:cs="Calibri"/>
                <w:kern w:val="2"/>
                <w:sz w:val="22"/>
                <w:szCs w:val="22"/>
                <w:lang w:val="es-CO" w:eastAsia="en-US"/>
              </w:rPr>
            </w:pPr>
            <w:r w:rsidRPr="00BE2244">
              <w:rPr>
                <w:rFonts w:ascii="Calibri" w:eastAsia="Lucida Sans Unicode" w:hAnsi="Calibri" w:cs="Calibri"/>
                <w:kern w:val="2"/>
                <w:sz w:val="22"/>
                <w:szCs w:val="22"/>
                <w:lang w:val="es-CO" w:eastAsia="en-US"/>
              </w:rPr>
              <w:t>Oferta del servicio</w:t>
            </w:r>
          </w:p>
        </w:tc>
        <w:tc>
          <w:tcPr>
            <w:tcW w:w="7019" w:type="dxa"/>
            <w:vAlign w:val="center"/>
            <w:hideMark/>
          </w:tcPr>
          <w:p w14:paraId="3D303618" w14:textId="77777777" w:rsidR="003E2F6F" w:rsidRPr="00BE2244" w:rsidRDefault="003E2F6F" w:rsidP="008506F7">
            <w:pPr>
              <w:pStyle w:val="NormalWeb"/>
              <w:jc w:val="both"/>
              <w:rPr>
                <w:rFonts w:ascii="Calibri" w:eastAsia="Lucida Sans Unicode" w:hAnsi="Calibri" w:cs="Calibri"/>
                <w:kern w:val="2"/>
                <w:sz w:val="22"/>
                <w:szCs w:val="22"/>
                <w:lang w:val="es-CO" w:eastAsia="en-US"/>
              </w:rPr>
            </w:pPr>
            <w:r w:rsidRPr="00BE2244">
              <w:rPr>
                <w:rFonts w:ascii="Calibri" w:eastAsia="Lucida Sans Unicode" w:hAnsi="Calibri" w:cs="Calibri"/>
                <w:kern w:val="2"/>
                <w:sz w:val="22"/>
                <w:szCs w:val="22"/>
                <w:lang w:val="es-CO" w:eastAsia="en-US"/>
              </w:rPr>
              <w:t>Información, orientación y referenciación a los servicios sociales de la SDIS y de las entidades públicas del Distrito.</w:t>
            </w:r>
          </w:p>
          <w:p w14:paraId="7D981A4C" w14:textId="77777777" w:rsidR="003E2F6F" w:rsidRPr="00BE2244" w:rsidRDefault="003E2F6F" w:rsidP="008506F7">
            <w:pPr>
              <w:pStyle w:val="NormalWeb"/>
              <w:jc w:val="both"/>
              <w:rPr>
                <w:rFonts w:ascii="Calibri" w:eastAsia="Lucida Sans Unicode" w:hAnsi="Calibri" w:cs="Calibri"/>
                <w:kern w:val="2"/>
                <w:sz w:val="22"/>
                <w:szCs w:val="22"/>
                <w:lang w:val="es-CO" w:eastAsia="en-US"/>
              </w:rPr>
            </w:pPr>
            <w:r w:rsidRPr="00BE2244">
              <w:rPr>
                <w:rFonts w:ascii="Calibri" w:eastAsia="Lucida Sans Unicode" w:hAnsi="Calibri" w:cs="Calibri"/>
                <w:kern w:val="2"/>
                <w:sz w:val="22"/>
                <w:szCs w:val="22"/>
                <w:lang w:val="es-CO" w:eastAsia="en-US"/>
              </w:rPr>
              <w:t xml:space="preserve">Entrega de ayuda humanitaria representada en: </w:t>
            </w:r>
            <w:r w:rsidRPr="00BE2244">
              <w:rPr>
                <w:rFonts w:ascii="Calibri" w:eastAsia="Lucida Sans Unicode" w:hAnsi="Calibri" w:cs="Calibri"/>
                <w:kern w:val="2"/>
                <w:sz w:val="22"/>
                <w:szCs w:val="22"/>
                <w:lang w:val="es-CO" w:eastAsia="en-US"/>
              </w:rPr>
              <w:br/>
              <w:t xml:space="preserve">-Apoyo alimentario: Bono canjeable por alimentos.  </w:t>
            </w:r>
            <w:r w:rsidRPr="00BE2244">
              <w:rPr>
                <w:rFonts w:ascii="Calibri" w:eastAsia="Lucida Sans Unicode" w:hAnsi="Calibri" w:cs="Calibri"/>
                <w:kern w:val="2"/>
                <w:sz w:val="22"/>
                <w:szCs w:val="22"/>
                <w:lang w:val="es-CO" w:eastAsia="en-US"/>
              </w:rPr>
              <w:br/>
              <w:t>-Suministro de elementos de primera necesidad: Ropa para niños y adultos, y objetos aseo personal.</w:t>
            </w:r>
          </w:p>
          <w:p w14:paraId="4F35BECF" w14:textId="77777777" w:rsidR="003E2F6F" w:rsidRPr="00BE2244" w:rsidRDefault="003E2F6F" w:rsidP="008506F7">
            <w:pPr>
              <w:pStyle w:val="NormalWeb"/>
              <w:jc w:val="both"/>
              <w:rPr>
                <w:rFonts w:ascii="Calibri" w:eastAsia="Lucida Sans Unicode" w:hAnsi="Calibri" w:cs="Calibri"/>
                <w:kern w:val="2"/>
                <w:sz w:val="22"/>
                <w:szCs w:val="22"/>
                <w:lang w:val="es-CO" w:eastAsia="en-US"/>
              </w:rPr>
            </w:pPr>
            <w:r w:rsidRPr="00BE2244">
              <w:rPr>
                <w:rFonts w:ascii="Calibri" w:eastAsia="Lucida Sans Unicode" w:hAnsi="Calibri" w:cs="Calibri"/>
                <w:kern w:val="2"/>
                <w:sz w:val="22"/>
                <w:szCs w:val="22"/>
                <w:lang w:val="es-CO" w:eastAsia="en-US"/>
              </w:rPr>
              <w:t>-Servicios funerarios</w:t>
            </w:r>
          </w:p>
          <w:p w14:paraId="5BE5E5F0" w14:textId="77777777" w:rsidR="003E2F6F" w:rsidRPr="00BE2244" w:rsidRDefault="003E2F6F" w:rsidP="008506F7">
            <w:pPr>
              <w:pStyle w:val="NormalWeb"/>
              <w:jc w:val="both"/>
              <w:rPr>
                <w:rFonts w:ascii="Calibri" w:eastAsia="Lucida Sans Unicode" w:hAnsi="Calibri" w:cs="Calibri"/>
                <w:kern w:val="2"/>
                <w:sz w:val="22"/>
                <w:szCs w:val="22"/>
                <w:lang w:val="es-CO" w:eastAsia="en-US"/>
              </w:rPr>
            </w:pPr>
            <w:r w:rsidRPr="00BE2244">
              <w:rPr>
                <w:rFonts w:ascii="Calibri" w:eastAsia="Lucida Sans Unicode" w:hAnsi="Calibri" w:cs="Calibri"/>
                <w:kern w:val="2"/>
                <w:sz w:val="22"/>
                <w:szCs w:val="22"/>
                <w:lang w:val="es-CO" w:eastAsia="en-US"/>
              </w:rPr>
              <w:t>-Atención en acogida transitoria (por tres días prorrogables a cinco días máximo)</w:t>
            </w:r>
          </w:p>
          <w:p w14:paraId="1DB300C1" w14:textId="77777777" w:rsidR="003E2F6F" w:rsidRPr="00BE2244" w:rsidRDefault="003E2F6F" w:rsidP="008506F7">
            <w:pPr>
              <w:pStyle w:val="NormalWeb"/>
              <w:jc w:val="both"/>
              <w:rPr>
                <w:rFonts w:ascii="Calibri" w:eastAsia="Lucida Sans Unicode" w:hAnsi="Calibri" w:cs="Calibri"/>
                <w:kern w:val="2"/>
                <w:sz w:val="22"/>
                <w:szCs w:val="22"/>
                <w:lang w:val="es-CO" w:eastAsia="en-US"/>
              </w:rPr>
            </w:pPr>
            <w:r w:rsidRPr="00BE2244">
              <w:rPr>
                <w:rFonts w:ascii="Calibri" w:eastAsia="Lucida Sans Unicode" w:hAnsi="Calibri" w:cs="Calibri"/>
                <w:kern w:val="2"/>
                <w:sz w:val="22"/>
                <w:szCs w:val="22"/>
                <w:lang w:val="es-CO" w:eastAsia="en-US"/>
              </w:rPr>
              <w:t xml:space="preserve">Atención en emergencia social verificada y bajo el cumplimiento de criterios. </w:t>
            </w:r>
          </w:p>
          <w:p w14:paraId="7730BA69" w14:textId="77777777" w:rsidR="003E2F6F" w:rsidRPr="00BE2244" w:rsidRDefault="003E2F6F" w:rsidP="008506F7">
            <w:pPr>
              <w:pStyle w:val="NormalWeb"/>
              <w:jc w:val="both"/>
              <w:rPr>
                <w:rFonts w:ascii="Calibri" w:eastAsia="Lucida Sans Unicode" w:hAnsi="Calibri" w:cs="Calibri"/>
                <w:kern w:val="2"/>
                <w:sz w:val="22"/>
                <w:szCs w:val="22"/>
                <w:lang w:val="es-CO" w:eastAsia="en-US"/>
              </w:rPr>
            </w:pPr>
            <w:r w:rsidRPr="00BE2244">
              <w:rPr>
                <w:rFonts w:ascii="Calibri" w:eastAsia="Lucida Sans Unicode" w:hAnsi="Calibri" w:cs="Calibri"/>
                <w:kern w:val="2"/>
                <w:sz w:val="22"/>
                <w:szCs w:val="22"/>
                <w:lang w:val="es-CO" w:eastAsia="en-US"/>
              </w:rPr>
              <w:t xml:space="preserve">Asesoría psicosocial: prestación de primeros auxilios emocionales, </w:t>
            </w:r>
            <w:r w:rsidRPr="00BE2244">
              <w:rPr>
                <w:rFonts w:ascii="Calibri" w:eastAsia="Lucida Sans Unicode" w:hAnsi="Calibri" w:cs="Calibri"/>
                <w:kern w:val="2"/>
                <w:sz w:val="22"/>
                <w:szCs w:val="22"/>
                <w:lang w:val="es-CO" w:eastAsia="en-US"/>
              </w:rPr>
              <w:lastRenderedPageBreak/>
              <w:t>acompañamiento en duelo migratorio y otras situaciones de crisis.</w:t>
            </w:r>
          </w:p>
          <w:p w14:paraId="236C473B" w14:textId="77777777" w:rsidR="003E2F6F" w:rsidRPr="00BE2244" w:rsidRDefault="003E2F6F" w:rsidP="008506F7">
            <w:pPr>
              <w:pStyle w:val="NormalWeb"/>
              <w:jc w:val="both"/>
              <w:rPr>
                <w:rFonts w:ascii="Calibri" w:eastAsia="Lucida Sans Unicode" w:hAnsi="Calibri" w:cs="Calibri"/>
                <w:kern w:val="2"/>
                <w:sz w:val="22"/>
                <w:szCs w:val="22"/>
                <w:lang w:val="es-CO" w:eastAsia="en-US"/>
              </w:rPr>
            </w:pPr>
            <w:r w:rsidRPr="00BE2244">
              <w:rPr>
                <w:rFonts w:ascii="Calibri" w:eastAsia="Lucida Sans Unicode" w:hAnsi="Calibri" w:cs="Calibri"/>
                <w:kern w:val="2"/>
                <w:sz w:val="22"/>
                <w:szCs w:val="22"/>
                <w:lang w:val="es-CO" w:eastAsia="en-US"/>
              </w:rPr>
              <w:t xml:space="preserve">Asesoría jurídica: se brinda asesoría jurídica a personas que requieran dicha orientación, especialmente en temas relacionados con derechos humanos, prevención de trata y situación migratoria entre otros. </w:t>
            </w:r>
          </w:p>
        </w:tc>
      </w:tr>
      <w:tr w:rsidR="003E2F6F" w:rsidRPr="00BE2244" w14:paraId="7936284D" w14:textId="77777777" w:rsidTr="0006488B">
        <w:trPr>
          <w:trHeight w:val="479"/>
        </w:trPr>
        <w:tc>
          <w:tcPr>
            <w:tcW w:w="2190" w:type="dxa"/>
            <w:vAlign w:val="center"/>
            <w:hideMark/>
          </w:tcPr>
          <w:p w14:paraId="60FB7A23" w14:textId="77777777" w:rsidR="003E2F6F" w:rsidRPr="00BE2244" w:rsidRDefault="003E2F6F" w:rsidP="008506F7">
            <w:pPr>
              <w:pStyle w:val="NormalWeb"/>
              <w:jc w:val="both"/>
              <w:rPr>
                <w:rFonts w:ascii="Calibri" w:eastAsia="Lucida Sans Unicode" w:hAnsi="Calibri" w:cs="Calibri"/>
                <w:kern w:val="2"/>
                <w:sz w:val="22"/>
                <w:szCs w:val="22"/>
                <w:lang w:val="es-CO" w:eastAsia="en-US"/>
              </w:rPr>
            </w:pPr>
            <w:r w:rsidRPr="00BE2244">
              <w:rPr>
                <w:rFonts w:ascii="Calibri" w:eastAsia="Lucida Sans Unicode" w:hAnsi="Calibri" w:cs="Calibri"/>
                <w:kern w:val="2"/>
                <w:sz w:val="22"/>
                <w:szCs w:val="22"/>
                <w:lang w:val="es-CO" w:eastAsia="en-US"/>
              </w:rPr>
              <w:lastRenderedPageBreak/>
              <w:t>Población objetivo</w:t>
            </w:r>
          </w:p>
        </w:tc>
        <w:tc>
          <w:tcPr>
            <w:tcW w:w="7019" w:type="dxa"/>
            <w:vAlign w:val="center"/>
            <w:hideMark/>
          </w:tcPr>
          <w:p w14:paraId="2A898814" w14:textId="77777777" w:rsidR="003E2F6F" w:rsidRPr="00BE2244" w:rsidRDefault="003E2F6F" w:rsidP="008506F7">
            <w:pPr>
              <w:pStyle w:val="NormalWeb"/>
              <w:jc w:val="both"/>
              <w:rPr>
                <w:rFonts w:ascii="Calibri" w:eastAsia="Lucida Sans Unicode" w:hAnsi="Calibri" w:cs="Calibri"/>
                <w:kern w:val="2"/>
                <w:sz w:val="22"/>
                <w:szCs w:val="22"/>
                <w:lang w:val="es-CO" w:eastAsia="en-US"/>
              </w:rPr>
            </w:pPr>
            <w:r w:rsidRPr="00BE2244">
              <w:rPr>
                <w:rFonts w:ascii="Calibri" w:eastAsia="Lucida Sans Unicode" w:hAnsi="Calibri" w:cs="Calibri"/>
                <w:kern w:val="2"/>
                <w:sz w:val="22"/>
                <w:szCs w:val="22"/>
                <w:lang w:val="es-CO" w:eastAsia="en-US"/>
              </w:rPr>
              <w:t xml:space="preserve">Personas u hogares migrantes extranjeros en situación de vulnerabilidad o emergencia social que no cuenten con redes de apoyo. </w:t>
            </w:r>
          </w:p>
        </w:tc>
      </w:tr>
    </w:tbl>
    <w:p w14:paraId="2DB5054A"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Fuente. Subdirección de Identificación y Caracterización.</w:t>
      </w:r>
    </w:p>
    <w:p w14:paraId="1498B057"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40B1C5E2"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Cabe resaltar, que las personas procedentes de Venezuela que se encuentren regulares en el país pueden acceder al portafolio de servicios de la Secretaría Distrital de Integración Social -SDIS-, previo cumplimiento de criterios establecidos en los servicios sociales de la entidad.</w:t>
      </w:r>
    </w:p>
    <w:p w14:paraId="7F01457E"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6ED3DD2B"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 xml:space="preserve">De igual manera, es necesario indicar que con los servicios que presta la Secretaría Distrital de Integración Social, se genera ayuda para la satisfacción de necesidades dentro de la población migrante como ocurre con los mencionados a continuación: </w:t>
      </w:r>
    </w:p>
    <w:p w14:paraId="50D8B820"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251C870F"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 xml:space="preserve">Servicio de alimentos: dentro de los que se encuentran alimentos perecederos y no perecederos, alimentos preparados, refrigerios, canastas, paquetes alimentarios, de contingencia, así como bonos alimentarios, a fin de asegurar alimento a personas que se encuentren en condición de vulnerabilidad y/o inseguridad alimentaria. </w:t>
      </w:r>
    </w:p>
    <w:p w14:paraId="5275FF59"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13D1DC51"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 xml:space="preserve">Servicio funerario: Otorgado a personas y/o familias que no cuenten con la capacidad para enfrentar situaciones sociales imprevistas y que no disponen de recursos económicos. </w:t>
      </w:r>
    </w:p>
    <w:p w14:paraId="74FDC0E0"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 xml:space="preserve">Entrega de ayuda humanitaria: Está constituida por elementos básicos que suministra la Secretaría de Integración Social de manera transitoria y por emergencia. </w:t>
      </w:r>
    </w:p>
    <w:p w14:paraId="45DD4D15"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55E2F445"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Asesoría psicosocial: prestación de primeros auxilios emocionales, acompañamiento en duelo migratorio y otras situaciones de crisis.</w:t>
      </w:r>
    </w:p>
    <w:p w14:paraId="7EC1EC81"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709B1136"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w:t>
      </w:r>
      <w:r w:rsidRPr="00BE2244">
        <w:rPr>
          <w:rFonts w:ascii="Calibri" w:hAnsi="Calibri" w:cs="Calibri"/>
          <w:sz w:val="22"/>
          <w:szCs w:val="22"/>
        </w:rPr>
        <w:tab/>
        <w:t xml:space="preserve">Asesoría jurídica: se brinda asesoría jurídica a personas que requieran dicha orientación, especialmente en temas relacionados con derechos humanos, prevención de trata y situación migratoria entre otros. </w:t>
      </w:r>
    </w:p>
    <w:p w14:paraId="07F04AAB"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286D33F3" w14:textId="77777777" w:rsidR="003E2F6F" w:rsidRPr="00BE2244" w:rsidRDefault="003E2F6F" w:rsidP="003E2F6F">
      <w:pPr>
        <w:pStyle w:val="Standard"/>
        <w:spacing w:line="100" w:lineRule="atLeast"/>
        <w:ind w:left="-284" w:right="-234"/>
        <w:jc w:val="both"/>
        <w:rPr>
          <w:rFonts w:ascii="Calibri" w:hAnsi="Calibri" w:cs="Calibri"/>
          <w:sz w:val="22"/>
          <w:szCs w:val="22"/>
        </w:rPr>
      </w:pPr>
      <w:r w:rsidRPr="00BE2244">
        <w:rPr>
          <w:rFonts w:ascii="Calibri" w:hAnsi="Calibri" w:cs="Calibri"/>
          <w:sz w:val="22"/>
          <w:szCs w:val="22"/>
        </w:rPr>
        <w:t>Adicionalmente, me permito informar que la Secretaría Distrital de Integración Social, ha venido desarrollando acciones de articulación interinstitucional que permitan garantizar la vida y las condiciones de la población migrante, y así mismo, se han generado espacios de articulación con entidades de cooperación internacional, las cuales colaboran en la atención de la población migrante.</w:t>
      </w:r>
    </w:p>
    <w:p w14:paraId="006EC31A" w14:textId="77777777" w:rsidR="003E2F6F" w:rsidRDefault="003E2F6F" w:rsidP="003E2F6F">
      <w:pPr>
        <w:pStyle w:val="Standard"/>
        <w:spacing w:line="100" w:lineRule="atLeast"/>
        <w:ind w:left="-284" w:right="-234"/>
        <w:jc w:val="both"/>
        <w:rPr>
          <w:rFonts w:ascii="Calibri" w:hAnsi="Calibri" w:cs="Calibri"/>
          <w:sz w:val="22"/>
          <w:szCs w:val="22"/>
        </w:rPr>
      </w:pPr>
    </w:p>
    <w:p w14:paraId="343F7D69" w14:textId="77777777" w:rsidR="000A0A8F" w:rsidRDefault="000A0A8F" w:rsidP="000A0A8F">
      <w:pPr>
        <w:ind w:left="-284" w:right="-232"/>
        <w:jc w:val="both"/>
        <w:rPr>
          <w:rFonts w:ascii="Calibri" w:eastAsia="Arial" w:hAnsi="Calibri" w:cs="Calibri"/>
          <w:sz w:val="22"/>
          <w:szCs w:val="22"/>
        </w:rPr>
      </w:pPr>
      <w:r>
        <w:rPr>
          <w:rFonts w:ascii="Calibri" w:eastAsia="Arial" w:hAnsi="Calibri" w:cs="Calibri"/>
          <w:sz w:val="22"/>
          <w:szCs w:val="22"/>
        </w:rPr>
        <w:lastRenderedPageBreak/>
        <w:t>De otro modo, d</w:t>
      </w:r>
      <w:r w:rsidRPr="002B3761">
        <w:rPr>
          <w:rFonts w:ascii="Calibri" w:eastAsia="Arial" w:hAnsi="Calibri" w:cs="Calibri"/>
          <w:sz w:val="22"/>
          <w:szCs w:val="22"/>
        </w:rPr>
        <w:t xml:space="preserve">esde el sector salud, los planes e intervenciones emitidos por las autoridades competentes a nivel nacional, se han adoptado y realizado modificaciones a la operación Distrital del Plan de Salud Pública de Intervenciones Colectivas a través de los diferentes espacios en el marco de la emergencia sanitaria por COVID-19. </w:t>
      </w:r>
    </w:p>
    <w:p w14:paraId="02BAEB22" w14:textId="77777777" w:rsidR="000A0A8F" w:rsidRPr="002B3761" w:rsidRDefault="000A0A8F" w:rsidP="000A0A8F">
      <w:pPr>
        <w:ind w:left="-284" w:right="-232"/>
        <w:jc w:val="both"/>
        <w:rPr>
          <w:rFonts w:ascii="Calibri" w:eastAsia="Arial" w:hAnsi="Calibri" w:cs="Calibri"/>
          <w:sz w:val="22"/>
          <w:szCs w:val="22"/>
        </w:rPr>
      </w:pPr>
    </w:p>
    <w:p w14:paraId="57DB28FE" w14:textId="4208FBAA" w:rsidR="000A0A8F" w:rsidRDefault="000A0A8F" w:rsidP="000A0A8F">
      <w:pPr>
        <w:ind w:left="-284" w:right="-232"/>
        <w:jc w:val="both"/>
        <w:rPr>
          <w:rFonts w:ascii="Calibri" w:eastAsia="Arial" w:hAnsi="Calibri" w:cs="Calibri"/>
          <w:sz w:val="22"/>
          <w:szCs w:val="22"/>
        </w:rPr>
      </w:pPr>
      <w:r w:rsidRPr="002B3761">
        <w:rPr>
          <w:rFonts w:ascii="Calibri" w:eastAsia="Arial" w:hAnsi="Calibri" w:cs="Calibri"/>
          <w:sz w:val="22"/>
          <w:szCs w:val="22"/>
        </w:rPr>
        <w:t>En coordinación con la Secretaría Distrital de Educación, las acciones del espacio educativo se orientaron en el desarrollo de acciones y estrategias conjuntas de información y educación para la prevención del contagio del COVID-19, dirigidos a la comunidad  Educativa, hasta la expedición de la Circular 020 del 16 de marzo por Ministerio de Educación Nacional, en la  cual se ajustó el calendario escolar y  se suspendieron las  clases para los niveles de educación pre escolar, básica y media de manera  presencial.</w:t>
      </w:r>
    </w:p>
    <w:p w14:paraId="6DAB7C9A" w14:textId="77777777" w:rsidR="009817B2" w:rsidRPr="002B3761" w:rsidRDefault="009817B2" w:rsidP="000A0A8F">
      <w:pPr>
        <w:ind w:left="-284" w:right="-232"/>
        <w:jc w:val="both"/>
        <w:rPr>
          <w:rFonts w:ascii="Calibri" w:eastAsia="Arial" w:hAnsi="Calibri" w:cs="Calibri"/>
          <w:sz w:val="22"/>
          <w:szCs w:val="22"/>
        </w:rPr>
      </w:pPr>
    </w:p>
    <w:p w14:paraId="0DC06BDD" w14:textId="77777777" w:rsidR="000A0A8F" w:rsidRDefault="000A0A8F" w:rsidP="000A0A8F">
      <w:pPr>
        <w:ind w:left="-284" w:right="-232"/>
        <w:jc w:val="both"/>
        <w:rPr>
          <w:rFonts w:ascii="Calibri" w:eastAsia="Arial" w:hAnsi="Calibri" w:cs="Calibri"/>
          <w:sz w:val="22"/>
          <w:szCs w:val="22"/>
        </w:rPr>
      </w:pPr>
      <w:r w:rsidRPr="002B3761">
        <w:rPr>
          <w:rFonts w:ascii="Calibri" w:eastAsia="Arial" w:hAnsi="Calibri" w:cs="Calibri"/>
          <w:sz w:val="22"/>
          <w:szCs w:val="22"/>
        </w:rPr>
        <w:t>En el espacio de vida cotidiana vivienda, la acción integrada “</w:t>
      </w:r>
      <w:r w:rsidRPr="002B3761">
        <w:rPr>
          <w:rFonts w:ascii="Calibri" w:eastAsia="Arial" w:hAnsi="Calibri" w:cs="Calibri"/>
          <w:i/>
          <w:sz w:val="22"/>
          <w:szCs w:val="22"/>
        </w:rPr>
        <w:t>Cuidado para la Salud Familiar</w:t>
      </w:r>
      <w:r w:rsidRPr="002B3761">
        <w:rPr>
          <w:rFonts w:ascii="Calibri" w:eastAsia="Arial" w:hAnsi="Calibri" w:cs="Calibri"/>
          <w:sz w:val="22"/>
          <w:szCs w:val="22"/>
        </w:rPr>
        <w:t xml:space="preserve">” se realiza gestión del riesgo, el que incluye un conjunto de actividades de identificación y captación temprana de riesgos en la población; estas actividades están dirigidas a la población general, priorizando inicialmente a la población más vulnerable, identificada y caracterizada por grupo de riesgo, curso de vida, variables sociodemográficas, entre otras.  </w:t>
      </w:r>
    </w:p>
    <w:p w14:paraId="29F6A5F9" w14:textId="77777777" w:rsidR="000A0A8F" w:rsidRPr="002B3761" w:rsidRDefault="000A0A8F" w:rsidP="000A0A8F">
      <w:pPr>
        <w:ind w:left="-284" w:right="-232"/>
        <w:jc w:val="both"/>
        <w:rPr>
          <w:rFonts w:ascii="Calibri" w:eastAsia="Arial" w:hAnsi="Calibri" w:cs="Calibri"/>
          <w:sz w:val="22"/>
          <w:szCs w:val="22"/>
        </w:rPr>
      </w:pPr>
    </w:p>
    <w:p w14:paraId="764A0D22" w14:textId="77777777" w:rsidR="000A0A8F" w:rsidRDefault="000A0A8F" w:rsidP="000A0A8F">
      <w:pPr>
        <w:ind w:left="-284" w:right="-232"/>
        <w:jc w:val="both"/>
        <w:rPr>
          <w:rFonts w:ascii="Calibri" w:eastAsia="Arial" w:hAnsi="Calibri" w:cs="Calibri"/>
          <w:sz w:val="22"/>
          <w:szCs w:val="22"/>
        </w:rPr>
      </w:pPr>
      <w:r w:rsidRPr="002B3761">
        <w:rPr>
          <w:rFonts w:ascii="Calibri" w:eastAsia="Arial" w:hAnsi="Calibri" w:cs="Calibri"/>
          <w:sz w:val="22"/>
          <w:szCs w:val="22"/>
        </w:rPr>
        <w:t>Dicha gestión busca disminuir la probabilidad de ocurrencia de un evento no deseado, evitable y negativo para la salud de las personas, priorizando en este caso ante la emergencia sanitaria por COVID-19, en el seguimiento a población de riesgo y reforzando las acciones de información educación y comunicación para la prevención y manejo de la enfermedad respiratoria.</w:t>
      </w:r>
    </w:p>
    <w:p w14:paraId="11E6BCBA" w14:textId="77777777" w:rsidR="000A0A8F" w:rsidRPr="002B3761" w:rsidRDefault="000A0A8F" w:rsidP="000A0A8F">
      <w:pPr>
        <w:ind w:left="-284" w:right="-232"/>
        <w:jc w:val="both"/>
        <w:rPr>
          <w:rFonts w:ascii="Calibri" w:eastAsia="Arial" w:hAnsi="Calibri" w:cs="Calibri"/>
          <w:sz w:val="22"/>
          <w:szCs w:val="22"/>
        </w:rPr>
      </w:pPr>
    </w:p>
    <w:p w14:paraId="5BE2EA49" w14:textId="77777777" w:rsidR="000A0A8F" w:rsidRDefault="000A0A8F" w:rsidP="000A0A8F">
      <w:pPr>
        <w:ind w:left="-284" w:right="-232"/>
        <w:jc w:val="both"/>
        <w:rPr>
          <w:rFonts w:ascii="Calibri" w:eastAsia="Arial" w:hAnsi="Calibri" w:cs="Calibri"/>
          <w:sz w:val="22"/>
          <w:szCs w:val="22"/>
        </w:rPr>
      </w:pPr>
      <w:r w:rsidRPr="002B3761">
        <w:rPr>
          <w:rFonts w:ascii="Calibri" w:eastAsia="Arial" w:hAnsi="Calibri" w:cs="Calibri"/>
          <w:sz w:val="22"/>
          <w:szCs w:val="22"/>
        </w:rPr>
        <w:t>A su vez, se plantea la Gestión del Riesgo para la Salud Familiar y acciones en instituciones, que incluyen un abordaje diferencial y buscan desarrollar procesos de cuidado en la familia como red primaria, con un enfoque poblacional diferencial, a partir del reconocimiento de los patrones culturales, sociales y ambientales que hacen parte del entorno y el contexto familiar y las instituciones.</w:t>
      </w:r>
    </w:p>
    <w:p w14:paraId="2B42CDA2" w14:textId="77777777" w:rsidR="000A0A8F" w:rsidRPr="002B3761" w:rsidRDefault="000A0A8F" w:rsidP="000A0A8F">
      <w:pPr>
        <w:ind w:left="-284" w:right="-232"/>
        <w:jc w:val="both"/>
        <w:rPr>
          <w:rFonts w:ascii="Calibri" w:eastAsia="Arial" w:hAnsi="Calibri" w:cs="Calibri"/>
          <w:sz w:val="22"/>
          <w:szCs w:val="22"/>
        </w:rPr>
      </w:pPr>
    </w:p>
    <w:p w14:paraId="3CD794E5" w14:textId="77777777" w:rsidR="000A0A8F" w:rsidRDefault="000A0A8F" w:rsidP="000A0A8F">
      <w:pPr>
        <w:ind w:left="-284" w:right="-232"/>
        <w:jc w:val="both"/>
        <w:rPr>
          <w:rFonts w:ascii="Calibri" w:eastAsia="Arial" w:hAnsi="Calibri" w:cs="Calibri"/>
          <w:sz w:val="22"/>
          <w:szCs w:val="22"/>
        </w:rPr>
      </w:pPr>
      <w:r w:rsidRPr="002B3761">
        <w:rPr>
          <w:rFonts w:ascii="Calibri" w:eastAsia="Arial" w:hAnsi="Calibri" w:cs="Calibri"/>
          <w:sz w:val="22"/>
          <w:szCs w:val="22"/>
        </w:rPr>
        <w:t>En este orden de ideas se tienen contempladas las siguientes actividades dirigidas a la población y reconociendo sus vulnerabilidades y diferencias que se identifican en el contexto y actual entorno en el que se encuentran las poblaciones (confinamiento):</w:t>
      </w:r>
    </w:p>
    <w:p w14:paraId="3577F540" w14:textId="77777777" w:rsidR="000A0A8F" w:rsidRPr="002B3761" w:rsidRDefault="000A0A8F" w:rsidP="000A0A8F">
      <w:pPr>
        <w:ind w:left="-284" w:right="-232"/>
        <w:jc w:val="both"/>
        <w:rPr>
          <w:rFonts w:ascii="Calibri" w:eastAsia="Arial" w:hAnsi="Calibri" w:cs="Calibri"/>
          <w:sz w:val="22"/>
          <w:szCs w:val="22"/>
        </w:rPr>
      </w:pPr>
    </w:p>
    <w:p w14:paraId="56086CD8" w14:textId="77777777" w:rsidR="000A0A8F" w:rsidRPr="002B3761" w:rsidRDefault="000A0A8F" w:rsidP="00B07175">
      <w:pPr>
        <w:numPr>
          <w:ilvl w:val="0"/>
          <w:numId w:val="29"/>
        </w:numPr>
        <w:suppressAutoHyphens w:val="0"/>
        <w:spacing w:after="200" w:line="276" w:lineRule="auto"/>
        <w:ind w:left="-284" w:right="-232" w:firstLine="0"/>
        <w:jc w:val="both"/>
        <w:rPr>
          <w:rFonts w:ascii="Calibri" w:hAnsi="Calibri" w:cs="Calibri"/>
          <w:sz w:val="22"/>
          <w:szCs w:val="22"/>
        </w:rPr>
      </w:pPr>
      <w:r w:rsidRPr="002B3761">
        <w:rPr>
          <w:rFonts w:ascii="Calibri" w:eastAsia="Arial" w:hAnsi="Calibri" w:cs="Calibri"/>
          <w:sz w:val="22"/>
          <w:szCs w:val="22"/>
        </w:rPr>
        <w:t>Se tiene contemplado realizar seguimiento telefónico a población de la Empresa Administradora del Plan de Beneficio (EAPB) Capital Salud EPSS, en donde esta priorizada una cohorte de gestantes, menores de 5 años, salud mental, ambiente y crónicos.</w:t>
      </w:r>
    </w:p>
    <w:p w14:paraId="1C447715" w14:textId="77777777" w:rsidR="000A0A8F" w:rsidRPr="002B3761" w:rsidRDefault="000A0A8F" w:rsidP="00B07175">
      <w:pPr>
        <w:numPr>
          <w:ilvl w:val="0"/>
          <w:numId w:val="29"/>
        </w:numPr>
        <w:suppressAutoHyphens w:val="0"/>
        <w:spacing w:after="200" w:line="276" w:lineRule="auto"/>
        <w:ind w:left="-284" w:right="-232" w:firstLine="0"/>
        <w:jc w:val="both"/>
        <w:rPr>
          <w:rFonts w:ascii="Calibri" w:hAnsi="Calibri" w:cs="Calibri"/>
          <w:sz w:val="22"/>
          <w:szCs w:val="22"/>
        </w:rPr>
      </w:pPr>
      <w:r w:rsidRPr="002B3761">
        <w:rPr>
          <w:rFonts w:ascii="Calibri" w:eastAsia="Arial" w:hAnsi="Calibri" w:cs="Calibri"/>
          <w:sz w:val="22"/>
          <w:szCs w:val="22"/>
        </w:rPr>
        <w:t>Seguimiento telefónico a casos de cohortes por eventos de interés de salud pública por eventos de desnutrición, morbilidad materna extrema y bajo peso al nacer en las diferentes poblaciones.</w:t>
      </w:r>
    </w:p>
    <w:p w14:paraId="09992797" w14:textId="77777777" w:rsidR="000A0A8F" w:rsidRPr="002B3761" w:rsidRDefault="000A0A8F" w:rsidP="00B07175">
      <w:pPr>
        <w:numPr>
          <w:ilvl w:val="0"/>
          <w:numId w:val="26"/>
        </w:numPr>
        <w:suppressAutoHyphens w:val="0"/>
        <w:spacing w:after="200" w:line="276" w:lineRule="auto"/>
        <w:ind w:left="-284" w:right="-232" w:firstLine="0"/>
        <w:jc w:val="both"/>
        <w:rPr>
          <w:rFonts w:ascii="Calibri" w:hAnsi="Calibri" w:cs="Calibri"/>
          <w:sz w:val="22"/>
          <w:szCs w:val="22"/>
        </w:rPr>
      </w:pPr>
      <w:r w:rsidRPr="002B3761">
        <w:rPr>
          <w:rFonts w:ascii="Calibri" w:eastAsia="Arial" w:hAnsi="Calibri" w:cs="Calibri"/>
          <w:sz w:val="22"/>
          <w:szCs w:val="22"/>
        </w:rPr>
        <w:t xml:space="preserve">En las instituciones se realizará seguimiento a los diferentes casos y situaciones presentadas en los centros carcelarios, unidades de sistema de responsabilidad penal adolescente, mujeres que ejercen actividades sexuales pagadas, comunidad LGBTI, así como hogares de paso, albergues y alojamientos </w:t>
      </w:r>
      <w:r w:rsidRPr="002B3761">
        <w:rPr>
          <w:rFonts w:ascii="Calibri" w:eastAsia="Arial" w:hAnsi="Calibri" w:cs="Calibri"/>
          <w:sz w:val="22"/>
          <w:szCs w:val="22"/>
        </w:rPr>
        <w:lastRenderedPageBreak/>
        <w:t>temporales de habitabilidad en calle, migrantes, adultos mayores y población Indígena en el marco de la contingencia.</w:t>
      </w:r>
    </w:p>
    <w:p w14:paraId="53907FDB" w14:textId="77777777" w:rsidR="000A0A8F" w:rsidRDefault="000A0A8F" w:rsidP="000A0A8F">
      <w:pPr>
        <w:ind w:left="-284" w:right="-232"/>
        <w:jc w:val="both"/>
        <w:rPr>
          <w:rFonts w:ascii="Calibri" w:eastAsia="Arial" w:hAnsi="Calibri" w:cs="Calibri"/>
          <w:sz w:val="22"/>
          <w:szCs w:val="22"/>
        </w:rPr>
      </w:pPr>
      <w:r w:rsidRPr="002B3761">
        <w:rPr>
          <w:rFonts w:ascii="Calibri" w:eastAsia="Arial" w:hAnsi="Calibri" w:cs="Calibri"/>
          <w:sz w:val="22"/>
          <w:szCs w:val="22"/>
        </w:rPr>
        <w:t>La Secretaría Distrital de Salud (SDS), desde las orientaciones y decisiones del Puesto de Mando Unificado PMU Distrital y la sala de crisis, en coordinación con otras entidades distritales, ha venido orientando las medidas sanitarias y de atención integral a través de centros de salud para toda la población residente actualmente en la ciudad (decretos distritales 87</w:t>
      </w:r>
      <w:r w:rsidRPr="002B3761">
        <w:rPr>
          <w:rFonts w:ascii="Calibri" w:eastAsia="Arial" w:hAnsi="Calibri" w:cs="Calibri"/>
          <w:sz w:val="22"/>
          <w:szCs w:val="22"/>
          <w:vertAlign w:val="superscript"/>
        </w:rPr>
        <w:footnoteReference w:id="3"/>
      </w:r>
      <w:r w:rsidRPr="002B3761">
        <w:rPr>
          <w:rFonts w:ascii="Calibri" w:eastAsia="Arial" w:hAnsi="Calibri" w:cs="Calibri"/>
          <w:sz w:val="22"/>
          <w:szCs w:val="22"/>
        </w:rPr>
        <w:t>, 90</w:t>
      </w:r>
      <w:r w:rsidRPr="002B3761">
        <w:rPr>
          <w:rFonts w:ascii="Calibri" w:eastAsia="Arial" w:hAnsi="Calibri" w:cs="Calibri"/>
          <w:sz w:val="22"/>
          <w:szCs w:val="22"/>
          <w:vertAlign w:val="superscript"/>
        </w:rPr>
        <w:footnoteReference w:id="4"/>
      </w:r>
      <w:r w:rsidRPr="002B3761">
        <w:rPr>
          <w:rFonts w:ascii="Calibri" w:eastAsia="Arial" w:hAnsi="Calibri" w:cs="Calibri"/>
          <w:sz w:val="22"/>
          <w:szCs w:val="22"/>
        </w:rPr>
        <w:t xml:space="preserve"> y 92</w:t>
      </w:r>
      <w:r w:rsidRPr="002B3761">
        <w:rPr>
          <w:rFonts w:ascii="Calibri" w:eastAsia="Arial" w:hAnsi="Calibri" w:cs="Calibri"/>
          <w:sz w:val="22"/>
          <w:szCs w:val="22"/>
          <w:vertAlign w:val="superscript"/>
        </w:rPr>
        <w:footnoteReference w:id="5"/>
      </w:r>
      <w:r w:rsidRPr="002B3761">
        <w:rPr>
          <w:rFonts w:ascii="Calibri" w:eastAsia="Arial" w:hAnsi="Calibri" w:cs="Calibri"/>
          <w:sz w:val="22"/>
          <w:szCs w:val="22"/>
        </w:rPr>
        <w:t xml:space="preserve"> y demás normatividad), de acuerdo a las fases frente al COVID -19 establecidas por el Ministerio de Salud y Protección Social, así como por el gobierno nacional (Decreto 385</w:t>
      </w:r>
      <w:r w:rsidRPr="002B3761">
        <w:rPr>
          <w:rFonts w:ascii="Calibri" w:eastAsia="Arial" w:hAnsi="Calibri" w:cs="Calibri"/>
          <w:sz w:val="22"/>
          <w:szCs w:val="22"/>
          <w:vertAlign w:val="superscript"/>
        </w:rPr>
        <w:footnoteReference w:id="6"/>
      </w:r>
      <w:r w:rsidRPr="002B3761">
        <w:rPr>
          <w:rFonts w:ascii="Calibri" w:eastAsia="Arial" w:hAnsi="Calibri" w:cs="Calibri"/>
          <w:sz w:val="22"/>
          <w:szCs w:val="22"/>
        </w:rPr>
        <w:t>, 417</w:t>
      </w:r>
      <w:r w:rsidRPr="002B3761">
        <w:rPr>
          <w:rFonts w:ascii="Calibri" w:eastAsia="Arial" w:hAnsi="Calibri" w:cs="Calibri"/>
          <w:sz w:val="22"/>
          <w:szCs w:val="22"/>
          <w:vertAlign w:val="superscript"/>
        </w:rPr>
        <w:footnoteReference w:id="7"/>
      </w:r>
      <w:r w:rsidRPr="002B3761">
        <w:rPr>
          <w:rFonts w:ascii="Calibri" w:eastAsia="Arial" w:hAnsi="Calibri" w:cs="Calibri"/>
          <w:sz w:val="22"/>
          <w:szCs w:val="22"/>
        </w:rPr>
        <w:t>, Resolución 380</w:t>
      </w:r>
      <w:r w:rsidRPr="002B3761">
        <w:rPr>
          <w:rFonts w:ascii="Calibri" w:eastAsia="Arial" w:hAnsi="Calibri" w:cs="Calibri"/>
          <w:sz w:val="22"/>
          <w:szCs w:val="22"/>
          <w:vertAlign w:val="superscript"/>
        </w:rPr>
        <w:footnoteReference w:id="8"/>
      </w:r>
      <w:r w:rsidRPr="002B3761">
        <w:rPr>
          <w:rFonts w:ascii="Calibri" w:eastAsia="Arial" w:hAnsi="Calibri" w:cs="Calibri"/>
          <w:sz w:val="22"/>
          <w:szCs w:val="22"/>
        </w:rPr>
        <w:t xml:space="preserve"> y demás normativa).</w:t>
      </w:r>
    </w:p>
    <w:p w14:paraId="6985D0A5" w14:textId="77777777" w:rsidR="000A0A8F" w:rsidRPr="002B3761" w:rsidRDefault="000A0A8F" w:rsidP="000A0A8F">
      <w:pPr>
        <w:ind w:left="-284" w:right="-232"/>
        <w:jc w:val="both"/>
        <w:rPr>
          <w:rFonts w:ascii="Calibri" w:eastAsia="Arial" w:hAnsi="Calibri" w:cs="Calibri"/>
          <w:sz w:val="22"/>
          <w:szCs w:val="22"/>
        </w:rPr>
      </w:pPr>
    </w:p>
    <w:p w14:paraId="4DA22CD9" w14:textId="77777777" w:rsidR="000A0A8F" w:rsidRDefault="000A0A8F" w:rsidP="000A0A8F">
      <w:pPr>
        <w:ind w:left="-284" w:right="-232"/>
        <w:jc w:val="both"/>
        <w:rPr>
          <w:rFonts w:ascii="Calibri" w:eastAsia="Arial" w:hAnsi="Calibri" w:cs="Calibri"/>
          <w:sz w:val="22"/>
          <w:szCs w:val="22"/>
        </w:rPr>
      </w:pPr>
      <w:r w:rsidRPr="002B3761">
        <w:rPr>
          <w:rFonts w:ascii="Calibri" w:eastAsia="Arial" w:hAnsi="Calibri" w:cs="Calibri"/>
          <w:sz w:val="22"/>
          <w:szCs w:val="22"/>
        </w:rPr>
        <w:t>En este marco de intervención la SDS viene orientando las acciones para prevenir y/o disminuir en la población del Distrito Capital el impacto negativo en términos de morbilidad, mortalidad de las enfermedades respiratorias agudas, ocasionadas por el virus coronavirus COVID 19, mediante acciones de prevención, promoción y contención de la transmisión de la enfermedad a todas las poblaciones.</w:t>
      </w:r>
    </w:p>
    <w:p w14:paraId="619F51AE" w14:textId="77777777" w:rsidR="000A0A8F" w:rsidRPr="002B3761" w:rsidRDefault="000A0A8F" w:rsidP="000A0A8F">
      <w:pPr>
        <w:ind w:left="-284" w:right="-232"/>
        <w:jc w:val="both"/>
        <w:rPr>
          <w:rFonts w:ascii="Calibri" w:eastAsia="Arial" w:hAnsi="Calibri" w:cs="Calibri"/>
          <w:sz w:val="22"/>
          <w:szCs w:val="22"/>
        </w:rPr>
      </w:pPr>
    </w:p>
    <w:p w14:paraId="380D59AD" w14:textId="77777777" w:rsidR="000A0A8F" w:rsidRDefault="000A0A8F" w:rsidP="000A0A8F">
      <w:pPr>
        <w:ind w:left="-284" w:right="-232"/>
        <w:jc w:val="both"/>
        <w:rPr>
          <w:rFonts w:ascii="Calibri" w:eastAsia="Arial" w:hAnsi="Calibri" w:cs="Calibri"/>
          <w:sz w:val="22"/>
          <w:szCs w:val="22"/>
        </w:rPr>
      </w:pPr>
      <w:r w:rsidRPr="002B3761">
        <w:rPr>
          <w:rFonts w:ascii="Calibri" w:eastAsia="Arial" w:hAnsi="Calibri" w:cs="Calibri"/>
          <w:sz w:val="22"/>
          <w:szCs w:val="22"/>
        </w:rPr>
        <w:t>El alcance de estas orientaciones busca identificar los casos probables y confirmados de COVID 19 en las personas que se encuentran en la ciudad, interviniendo con acciones de promoción de la salud, prevención de la enfermedad en el ámbito individual y colectivo, mitigación del riesgo y la intervención mediante las acciones de contención de la enfermedad, articulando todos los sectores del Sistema de Seguridad Social en Salud, en concordancia con la finalización de la alerta sanitaria.</w:t>
      </w:r>
    </w:p>
    <w:p w14:paraId="7336170A" w14:textId="77777777" w:rsidR="000A0A8F" w:rsidRPr="002B3761" w:rsidRDefault="000A0A8F" w:rsidP="000A0A8F">
      <w:pPr>
        <w:ind w:left="-284" w:right="-232"/>
        <w:jc w:val="both"/>
        <w:rPr>
          <w:rFonts w:ascii="Calibri" w:eastAsia="Arial" w:hAnsi="Calibri" w:cs="Calibri"/>
          <w:sz w:val="22"/>
          <w:szCs w:val="22"/>
        </w:rPr>
      </w:pPr>
    </w:p>
    <w:p w14:paraId="7D1EC8A0" w14:textId="77777777" w:rsidR="000A0A8F" w:rsidRDefault="000A0A8F" w:rsidP="000A0A8F">
      <w:pPr>
        <w:ind w:left="-284" w:right="-232"/>
        <w:jc w:val="both"/>
        <w:rPr>
          <w:rFonts w:ascii="Calibri" w:eastAsia="Arial" w:hAnsi="Calibri" w:cs="Calibri"/>
          <w:sz w:val="22"/>
          <w:szCs w:val="22"/>
        </w:rPr>
      </w:pPr>
      <w:r w:rsidRPr="002B3761">
        <w:rPr>
          <w:rFonts w:ascii="Calibri" w:eastAsia="Arial" w:hAnsi="Calibri" w:cs="Calibri"/>
          <w:sz w:val="22"/>
          <w:szCs w:val="22"/>
        </w:rPr>
        <w:t>En referencia al asunto de su requerimiento, esta entidad en articulación con las secretarías de Integración Social, Hábitat, Seguridad, Convivencia y Justicia, Mujer y el Instituto Distrital de Gestión del Riesgo y Cambio Climático (IDIGER), elaboraron la circular 001 (marzo 24 de 2020)</w:t>
      </w:r>
      <w:r w:rsidRPr="002B3761">
        <w:rPr>
          <w:rFonts w:ascii="Calibri" w:eastAsia="Arial" w:hAnsi="Calibri" w:cs="Calibri"/>
          <w:sz w:val="22"/>
          <w:szCs w:val="22"/>
          <w:vertAlign w:val="superscript"/>
        </w:rPr>
        <w:footnoteReference w:id="9"/>
      </w:r>
      <w:r w:rsidRPr="002B3761">
        <w:rPr>
          <w:rFonts w:ascii="Calibri" w:eastAsia="Arial" w:hAnsi="Calibri" w:cs="Calibri"/>
          <w:sz w:val="22"/>
          <w:szCs w:val="22"/>
        </w:rPr>
        <w:t xml:space="preserve"> y su anexo, donde se suscriben las orientaciones para la implementación y funcionamiento de alojamientos temporales institucionales para cumplir la medida de aislamiento social ante el COVID-19, con el fin de garantizar los medios para dar el cumplimiento a la medida, así como velar por la satisfacción de sus necesidades básicas en el periodo que se extienda el aislamiento social. </w:t>
      </w:r>
    </w:p>
    <w:p w14:paraId="210394D8" w14:textId="77777777" w:rsidR="000A0A8F" w:rsidRPr="002B3761" w:rsidRDefault="000A0A8F" w:rsidP="000A0A8F">
      <w:pPr>
        <w:ind w:left="-284" w:right="-232"/>
        <w:jc w:val="both"/>
        <w:rPr>
          <w:rFonts w:ascii="Calibri" w:eastAsia="Arial" w:hAnsi="Calibri" w:cs="Calibri"/>
          <w:sz w:val="22"/>
          <w:szCs w:val="22"/>
        </w:rPr>
      </w:pPr>
    </w:p>
    <w:p w14:paraId="2171D98B" w14:textId="77777777" w:rsidR="000A0A8F" w:rsidRDefault="000A0A8F" w:rsidP="000A0A8F">
      <w:pPr>
        <w:ind w:left="-284" w:right="-232"/>
        <w:jc w:val="both"/>
        <w:rPr>
          <w:rFonts w:ascii="Calibri" w:eastAsia="Arial" w:hAnsi="Calibri" w:cs="Calibri"/>
          <w:sz w:val="22"/>
          <w:szCs w:val="22"/>
        </w:rPr>
      </w:pPr>
      <w:bookmarkStart w:id="1" w:name="_gjdgxs" w:colFirst="0" w:colLast="0"/>
      <w:bookmarkEnd w:id="1"/>
      <w:r w:rsidRPr="002B3761">
        <w:rPr>
          <w:rFonts w:ascii="Calibri" w:eastAsia="Arial" w:hAnsi="Calibri" w:cs="Calibri"/>
          <w:sz w:val="22"/>
          <w:szCs w:val="22"/>
        </w:rPr>
        <w:t xml:space="preserve">El anexo técnico No. 1 de la circular 001 </w:t>
      </w:r>
      <w:r w:rsidRPr="00B60C1A">
        <w:rPr>
          <w:rFonts w:ascii="Calibri" w:eastAsia="Arial" w:hAnsi="Calibri" w:cs="Calibri"/>
          <w:i/>
          <w:iCs/>
          <w:sz w:val="22"/>
          <w:szCs w:val="22"/>
        </w:rPr>
        <w:t>“Protocolo para la implementación y funcionamiento de alojamientos temporales para cumplir con la medida de aislamiento social ante el COVID-19, en el marco de la emergencia sanitaria”</w:t>
      </w:r>
      <w:r w:rsidRPr="002B3761">
        <w:rPr>
          <w:rFonts w:ascii="Calibri" w:eastAsia="Arial" w:hAnsi="Calibri" w:cs="Calibri"/>
          <w:sz w:val="22"/>
          <w:szCs w:val="22"/>
          <w:vertAlign w:val="superscript"/>
        </w:rPr>
        <w:footnoteReference w:id="10"/>
      </w:r>
      <w:r w:rsidRPr="002B3761">
        <w:rPr>
          <w:rFonts w:ascii="Calibri" w:eastAsia="Arial" w:hAnsi="Calibri" w:cs="Calibri"/>
          <w:sz w:val="22"/>
          <w:szCs w:val="22"/>
        </w:rPr>
        <w:t xml:space="preserve">, define la población sujeta de atención en los alojamientos y temporales que presenta dificultad para el cumplimiento de las medidas de aislamiento social por sus condiciones de vulnerabilidad en el Distrito Capital: madres gestantes y lactantes, niños, niñas y adolescentes, persona  mayor, personas en condición de discapacidad, habitantes de calle, personas que realizan actividades </w:t>
      </w:r>
      <w:r w:rsidRPr="002B3761">
        <w:rPr>
          <w:rFonts w:ascii="Calibri" w:eastAsia="Arial" w:hAnsi="Calibri" w:cs="Calibri"/>
          <w:sz w:val="22"/>
          <w:szCs w:val="22"/>
        </w:rPr>
        <w:lastRenderedPageBreak/>
        <w:t>sexuales pagadas, vendedores informales y personas que viven en paga diarios, entre otras poblaciones; de acuerdo a los lineamientos del Ministerio de Salud y Protección Social.</w:t>
      </w:r>
    </w:p>
    <w:p w14:paraId="27B37061" w14:textId="77777777" w:rsidR="000A0A8F" w:rsidRPr="002B3761" w:rsidRDefault="000A0A8F" w:rsidP="000A0A8F">
      <w:pPr>
        <w:ind w:left="-284" w:right="-232"/>
        <w:jc w:val="both"/>
        <w:rPr>
          <w:rFonts w:ascii="Calibri" w:eastAsia="Arial" w:hAnsi="Calibri" w:cs="Calibri"/>
          <w:sz w:val="22"/>
          <w:szCs w:val="22"/>
        </w:rPr>
      </w:pPr>
    </w:p>
    <w:p w14:paraId="29EB0CA3" w14:textId="77777777" w:rsidR="000A0A8F" w:rsidRDefault="000A0A8F" w:rsidP="000A0A8F">
      <w:pPr>
        <w:ind w:left="-284" w:right="-232"/>
        <w:jc w:val="both"/>
        <w:rPr>
          <w:rFonts w:ascii="Calibri" w:eastAsia="Arial" w:hAnsi="Calibri" w:cs="Calibri"/>
          <w:sz w:val="22"/>
          <w:szCs w:val="22"/>
        </w:rPr>
      </w:pPr>
      <w:r w:rsidRPr="002B3761">
        <w:rPr>
          <w:rFonts w:ascii="Calibri" w:eastAsia="Arial" w:hAnsi="Calibri" w:cs="Calibri"/>
          <w:sz w:val="22"/>
          <w:szCs w:val="22"/>
        </w:rPr>
        <w:t xml:space="preserve">La Secretaría Distrital de Salud articulará acciones con las EAPB y las Instituciones Prestadoras de Servicios tendientes a garantizar los servicios de salud que se requieran durante el funcionamiento del alojamiento temporal. Estas actividades pueden ser complementadas por los voluntariados de organismos como la Cruz Roja, Defensa Civil, otras ONG y los prestadores privados de salud. </w:t>
      </w:r>
    </w:p>
    <w:p w14:paraId="3950830F" w14:textId="77777777" w:rsidR="000A0A8F" w:rsidRPr="002B3761" w:rsidRDefault="000A0A8F" w:rsidP="000A0A8F">
      <w:pPr>
        <w:ind w:left="-284" w:right="-232"/>
        <w:jc w:val="both"/>
        <w:rPr>
          <w:rFonts w:ascii="Calibri" w:eastAsia="Arial" w:hAnsi="Calibri" w:cs="Calibri"/>
          <w:sz w:val="22"/>
          <w:szCs w:val="22"/>
        </w:rPr>
      </w:pPr>
    </w:p>
    <w:p w14:paraId="60C0B8FA" w14:textId="77777777" w:rsidR="000A0A8F" w:rsidRDefault="000A0A8F" w:rsidP="000A0A8F">
      <w:pPr>
        <w:ind w:left="-284" w:right="-232"/>
        <w:jc w:val="both"/>
        <w:rPr>
          <w:rFonts w:ascii="Calibri" w:eastAsia="Arial" w:hAnsi="Calibri" w:cs="Calibri"/>
          <w:sz w:val="22"/>
          <w:szCs w:val="22"/>
        </w:rPr>
      </w:pPr>
      <w:r w:rsidRPr="002B3761">
        <w:rPr>
          <w:rFonts w:ascii="Calibri" w:eastAsia="Arial" w:hAnsi="Calibri" w:cs="Calibri"/>
          <w:sz w:val="22"/>
          <w:szCs w:val="22"/>
        </w:rPr>
        <w:t>El Distrito Capital realiza la valoración médica de signos de alarma frente a la presencia de infecciones respiratorias agudas y potencial presencia del Coronavirus (COVID-19).  La atención integral en salud en Colombia está prevista vía aseguramiento al Sistema General de Seguridad Social en Salud (SGSSS), pese a lo referido anteriormente, se garantiza la atención de urgencias para la población migrante irregular que presente los síntomas y signos de un caso probable de contagio por Coronavirus (COVID- 19), lo anterior, atendiendo los lineamientos definidos por el Ministerio de Salud y Protección Social a toda la población migrante presente en el territorio.</w:t>
      </w:r>
    </w:p>
    <w:p w14:paraId="5C85498D" w14:textId="77777777" w:rsidR="000A0A8F" w:rsidRPr="002B3761" w:rsidRDefault="000A0A8F" w:rsidP="000A0A8F">
      <w:pPr>
        <w:ind w:left="-284" w:right="-232"/>
        <w:jc w:val="both"/>
        <w:rPr>
          <w:rFonts w:ascii="Calibri" w:eastAsia="Arial" w:hAnsi="Calibri" w:cs="Calibri"/>
          <w:sz w:val="22"/>
          <w:szCs w:val="22"/>
        </w:rPr>
      </w:pPr>
    </w:p>
    <w:p w14:paraId="0063944C" w14:textId="77777777" w:rsidR="000A0A8F" w:rsidRDefault="000A0A8F" w:rsidP="000A0A8F">
      <w:pPr>
        <w:ind w:left="-284" w:right="-232"/>
        <w:jc w:val="both"/>
        <w:rPr>
          <w:rFonts w:ascii="Calibri" w:eastAsia="Arial" w:hAnsi="Calibri" w:cs="Calibri"/>
          <w:sz w:val="22"/>
          <w:szCs w:val="22"/>
        </w:rPr>
      </w:pPr>
      <w:r w:rsidRPr="002B3761">
        <w:rPr>
          <w:rFonts w:ascii="Calibri" w:eastAsia="Arial" w:hAnsi="Calibri" w:cs="Calibri"/>
          <w:sz w:val="22"/>
          <w:szCs w:val="22"/>
        </w:rPr>
        <w:t>Adicionalmente, se garantiza el acceso a los servicios de salud a la población migrante con sospecha de contagio o con contagio, atendiendo la declaratoria de emergencia por la pandemia, y cuya atención debe ser igual para toda la población, para lo cual se debe tener en cuenta lo estipulado en la circular 005 de 2020</w:t>
      </w:r>
      <w:r w:rsidRPr="002B3761">
        <w:rPr>
          <w:rFonts w:ascii="Calibri" w:eastAsia="Arial" w:hAnsi="Calibri" w:cs="Calibri"/>
          <w:sz w:val="22"/>
          <w:szCs w:val="22"/>
          <w:vertAlign w:val="superscript"/>
        </w:rPr>
        <w:footnoteReference w:id="11"/>
      </w:r>
      <w:r w:rsidRPr="002B3761">
        <w:rPr>
          <w:rFonts w:ascii="Calibri" w:eastAsia="Arial" w:hAnsi="Calibri" w:cs="Calibri"/>
          <w:sz w:val="22"/>
          <w:szCs w:val="22"/>
        </w:rPr>
        <w:t xml:space="preserve"> del Ministerio de Salud y Protección Social “directrices para la detección temprana, el control y la atención ante la posible introducción del nuevo coronavirus y la implementación de los planes de preparación y respuesta ante este riesgo”.</w:t>
      </w:r>
    </w:p>
    <w:p w14:paraId="073CD492" w14:textId="77777777" w:rsidR="000A0A8F" w:rsidRPr="002B3761" w:rsidRDefault="000A0A8F" w:rsidP="000A0A8F">
      <w:pPr>
        <w:ind w:left="-284" w:right="-232"/>
        <w:jc w:val="both"/>
        <w:rPr>
          <w:rFonts w:ascii="Calibri" w:eastAsia="Arial" w:hAnsi="Calibri" w:cs="Calibri"/>
          <w:sz w:val="22"/>
          <w:szCs w:val="22"/>
        </w:rPr>
      </w:pPr>
    </w:p>
    <w:p w14:paraId="43B397EB" w14:textId="77777777" w:rsidR="000A0A8F" w:rsidRDefault="000A0A8F" w:rsidP="000A0A8F">
      <w:pPr>
        <w:ind w:left="-284" w:right="-232"/>
        <w:jc w:val="both"/>
        <w:rPr>
          <w:rFonts w:ascii="Calibri" w:eastAsia="Arial" w:hAnsi="Calibri" w:cs="Calibri"/>
          <w:sz w:val="22"/>
          <w:szCs w:val="22"/>
        </w:rPr>
      </w:pPr>
      <w:r w:rsidRPr="002B3761">
        <w:rPr>
          <w:rFonts w:ascii="Calibri" w:eastAsia="Arial" w:hAnsi="Calibri" w:cs="Calibri"/>
          <w:sz w:val="22"/>
          <w:szCs w:val="22"/>
        </w:rPr>
        <w:t>Para el caso específico de la atención de la situación de COVID-19 de la población migrante venezolana, el pasado 7 de marzo del 2020 la Secretaría Distrital de Salud expidió la circular 006 mediante la cual precisa la responsabilidad frente a la atención y pago de esta población.</w:t>
      </w:r>
    </w:p>
    <w:p w14:paraId="5BD7E109" w14:textId="77777777" w:rsidR="000A0A8F" w:rsidRPr="002B3761" w:rsidRDefault="000A0A8F" w:rsidP="000A0A8F">
      <w:pPr>
        <w:ind w:left="-284" w:right="-232"/>
        <w:jc w:val="both"/>
        <w:rPr>
          <w:rFonts w:ascii="Calibri" w:eastAsia="Arial" w:hAnsi="Calibri" w:cs="Calibri"/>
          <w:sz w:val="22"/>
          <w:szCs w:val="22"/>
        </w:rPr>
      </w:pPr>
    </w:p>
    <w:p w14:paraId="03E0FC8D" w14:textId="77777777" w:rsidR="000A0A8F" w:rsidRPr="002B3761" w:rsidRDefault="000A0A8F" w:rsidP="000A0A8F">
      <w:pPr>
        <w:ind w:left="-284" w:right="-232"/>
        <w:jc w:val="both"/>
        <w:rPr>
          <w:rFonts w:ascii="Calibri" w:eastAsia="Arial" w:hAnsi="Calibri" w:cs="Calibri"/>
          <w:sz w:val="22"/>
          <w:szCs w:val="22"/>
        </w:rPr>
      </w:pPr>
      <w:r w:rsidRPr="002B3761">
        <w:rPr>
          <w:rFonts w:ascii="Calibri" w:eastAsia="Arial" w:hAnsi="Calibri" w:cs="Calibri"/>
          <w:sz w:val="22"/>
          <w:szCs w:val="22"/>
        </w:rPr>
        <w:t>Actualmente se está ajustando el Plan de Acción de Respuesta del sector Salud para la atención del fenómeno migratorio venezolano, en el marco de la emergencia causada por el COVID-19. Adicionalmente, se viene adelantando gestión intersectorial para el fortalecimiento de acciones en el marco del COVID-19 a través de posibles cooperantes nacionales e internacionales.</w:t>
      </w:r>
    </w:p>
    <w:p w14:paraId="69455E60" w14:textId="77777777" w:rsidR="000A0A8F" w:rsidRPr="00BE2244" w:rsidRDefault="000A0A8F" w:rsidP="003E2F6F">
      <w:pPr>
        <w:pStyle w:val="Standard"/>
        <w:spacing w:line="100" w:lineRule="atLeast"/>
        <w:ind w:left="-284" w:right="-234"/>
        <w:jc w:val="both"/>
        <w:rPr>
          <w:rFonts w:ascii="Calibri" w:hAnsi="Calibri" w:cs="Calibri"/>
          <w:sz w:val="22"/>
          <w:szCs w:val="22"/>
        </w:rPr>
      </w:pPr>
    </w:p>
    <w:p w14:paraId="254268B6" w14:textId="77777777" w:rsidR="003E2F6F" w:rsidRPr="000A0A8F" w:rsidRDefault="003E2F6F" w:rsidP="003E2F6F">
      <w:pPr>
        <w:ind w:left="-284" w:right="-234"/>
        <w:jc w:val="both"/>
        <w:rPr>
          <w:rFonts w:ascii="Calibri" w:hAnsi="Calibri" w:cs="Calibri"/>
          <w:b/>
          <w:bCs/>
          <w:i/>
          <w:iCs/>
          <w:sz w:val="22"/>
          <w:szCs w:val="22"/>
        </w:rPr>
      </w:pPr>
      <w:r w:rsidRPr="000A0A8F">
        <w:rPr>
          <w:rFonts w:ascii="Calibri" w:hAnsi="Calibri" w:cs="Calibri"/>
          <w:b/>
          <w:bCs/>
          <w:i/>
          <w:iCs/>
          <w:sz w:val="22"/>
          <w:szCs w:val="22"/>
        </w:rPr>
        <w:t xml:space="preserve">8. “¿Cuál ha sido la destinación del dinero recogido en la </w:t>
      </w:r>
      <w:proofErr w:type="spellStart"/>
      <w:r w:rsidRPr="000A0A8F">
        <w:rPr>
          <w:rFonts w:ascii="Calibri" w:hAnsi="Calibri" w:cs="Calibri"/>
          <w:b/>
          <w:bCs/>
          <w:i/>
          <w:iCs/>
          <w:sz w:val="22"/>
          <w:szCs w:val="22"/>
        </w:rPr>
        <w:t>Donatón</w:t>
      </w:r>
      <w:proofErr w:type="spellEnd"/>
      <w:r w:rsidRPr="000A0A8F">
        <w:rPr>
          <w:rFonts w:ascii="Calibri" w:hAnsi="Calibri" w:cs="Calibri"/>
          <w:b/>
          <w:bCs/>
          <w:i/>
          <w:iCs/>
          <w:sz w:val="22"/>
          <w:szCs w:val="22"/>
        </w:rPr>
        <w:t xml:space="preserve"> Bogotá?”</w:t>
      </w:r>
    </w:p>
    <w:p w14:paraId="7FB7CDCD" w14:textId="77777777" w:rsidR="003E2F6F" w:rsidRPr="00BE2244" w:rsidRDefault="003E2F6F" w:rsidP="003E2F6F">
      <w:pPr>
        <w:ind w:left="-284" w:right="-234"/>
        <w:jc w:val="both"/>
        <w:rPr>
          <w:rFonts w:ascii="Calibri" w:hAnsi="Calibri" w:cs="Calibri"/>
          <w:sz w:val="22"/>
          <w:szCs w:val="22"/>
        </w:rPr>
      </w:pPr>
    </w:p>
    <w:p w14:paraId="495F40CF" w14:textId="77777777" w:rsidR="003E2F6F" w:rsidRPr="00BE2244" w:rsidRDefault="003E2F6F" w:rsidP="003E2F6F">
      <w:pPr>
        <w:ind w:left="-284" w:right="-234"/>
        <w:jc w:val="both"/>
        <w:rPr>
          <w:rFonts w:ascii="Calibri" w:hAnsi="Calibri" w:cs="Calibri"/>
          <w:sz w:val="22"/>
          <w:szCs w:val="22"/>
        </w:rPr>
      </w:pPr>
      <w:r w:rsidRPr="00BE2244">
        <w:rPr>
          <w:rFonts w:ascii="Calibri" w:hAnsi="Calibri" w:cs="Calibri"/>
          <w:sz w:val="22"/>
          <w:szCs w:val="22"/>
        </w:rPr>
        <w:t xml:space="preserve">Respuesta: A continuación, se relacionan los montos de las donaciones recibidas en dinero hasta la fecha en cada uno de las dos cuentas bancarias que la Secretaría Distrital de Hacienda dispuso para el efecto, recursos que son trasladados para su registro por parte de IDIGER, como administrador de FONDIGER: </w:t>
      </w:r>
    </w:p>
    <w:p w14:paraId="66463178" w14:textId="77777777" w:rsidR="003E2F6F" w:rsidRPr="00BE2244" w:rsidRDefault="003E2F6F" w:rsidP="003E2F6F">
      <w:pPr>
        <w:jc w:val="both"/>
        <w:rPr>
          <w:rFonts w:ascii="Calibri" w:hAnsi="Calibri" w:cs="Calibri"/>
          <w:sz w:val="22"/>
          <w:szCs w:val="22"/>
        </w:rPr>
      </w:pPr>
    </w:p>
    <w:tbl>
      <w:tblPr>
        <w:tblW w:w="5880" w:type="dxa"/>
        <w:jc w:val="center"/>
        <w:tblCellMar>
          <w:left w:w="70" w:type="dxa"/>
          <w:right w:w="70" w:type="dxa"/>
        </w:tblCellMar>
        <w:tblLook w:val="04A0" w:firstRow="1" w:lastRow="0" w:firstColumn="1" w:lastColumn="0" w:noHBand="0" w:noVBand="1"/>
      </w:tblPr>
      <w:tblGrid>
        <w:gridCol w:w="1940"/>
        <w:gridCol w:w="1720"/>
        <w:gridCol w:w="2220"/>
      </w:tblGrid>
      <w:tr w:rsidR="003E2F6F" w:rsidRPr="00BE2244" w14:paraId="0ADFA0A3" w14:textId="77777777" w:rsidTr="00BE2244">
        <w:trPr>
          <w:trHeight w:val="585"/>
          <w:tblHeader/>
          <w:jc w:val="center"/>
        </w:trPr>
        <w:tc>
          <w:tcPr>
            <w:tcW w:w="19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DE4B47E" w14:textId="77777777" w:rsidR="003E2F6F" w:rsidRPr="00BE2244" w:rsidRDefault="003E2F6F" w:rsidP="008506F7">
            <w:pPr>
              <w:jc w:val="center"/>
              <w:rPr>
                <w:rFonts w:ascii="Calibri" w:hAnsi="Calibri" w:cs="Calibri"/>
                <w:sz w:val="22"/>
                <w:szCs w:val="22"/>
                <w:lang w:val="es-CO" w:eastAsia="es-CO"/>
              </w:rPr>
            </w:pPr>
            <w:r w:rsidRPr="00BE2244">
              <w:rPr>
                <w:rFonts w:ascii="Calibri" w:hAnsi="Calibri" w:cs="Calibri"/>
                <w:sz w:val="22"/>
                <w:szCs w:val="22"/>
                <w:lang w:eastAsia="es-CO"/>
              </w:rPr>
              <w:t>Banco</w:t>
            </w:r>
          </w:p>
        </w:tc>
        <w:tc>
          <w:tcPr>
            <w:tcW w:w="1720" w:type="dxa"/>
            <w:tcBorders>
              <w:top w:val="single" w:sz="8" w:space="0" w:color="auto"/>
              <w:left w:val="nil"/>
              <w:bottom w:val="single" w:sz="8" w:space="0" w:color="auto"/>
              <w:right w:val="single" w:sz="8" w:space="0" w:color="auto"/>
            </w:tcBorders>
            <w:shd w:val="clear" w:color="auto" w:fill="auto"/>
            <w:vAlign w:val="center"/>
            <w:hideMark/>
          </w:tcPr>
          <w:p w14:paraId="39ED0ED4" w14:textId="77777777" w:rsidR="003E2F6F" w:rsidRPr="00BE2244" w:rsidRDefault="003E2F6F" w:rsidP="008506F7">
            <w:pPr>
              <w:jc w:val="center"/>
              <w:rPr>
                <w:rFonts w:ascii="Calibri" w:hAnsi="Calibri" w:cs="Calibri"/>
                <w:sz w:val="22"/>
                <w:szCs w:val="22"/>
                <w:lang w:val="es-CO" w:eastAsia="es-CO"/>
              </w:rPr>
            </w:pPr>
            <w:r w:rsidRPr="00BE2244">
              <w:rPr>
                <w:rFonts w:ascii="Calibri" w:hAnsi="Calibri" w:cs="Calibri"/>
                <w:sz w:val="22"/>
                <w:szCs w:val="22"/>
                <w:lang w:eastAsia="es-CO"/>
              </w:rPr>
              <w:t>Número de donaciones</w:t>
            </w:r>
          </w:p>
        </w:tc>
        <w:tc>
          <w:tcPr>
            <w:tcW w:w="2220" w:type="dxa"/>
            <w:tcBorders>
              <w:top w:val="single" w:sz="8" w:space="0" w:color="auto"/>
              <w:left w:val="nil"/>
              <w:bottom w:val="single" w:sz="8" w:space="0" w:color="auto"/>
              <w:right w:val="single" w:sz="8" w:space="0" w:color="auto"/>
            </w:tcBorders>
            <w:shd w:val="clear" w:color="auto" w:fill="auto"/>
            <w:vAlign w:val="center"/>
            <w:hideMark/>
          </w:tcPr>
          <w:p w14:paraId="565EB8AD" w14:textId="77777777" w:rsidR="003E2F6F" w:rsidRPr="00BE2244" w:rsidRDefault="003E2F6F" w:rsidP="008506F7">
            <w:pPr>
              <w:jc w:val="center"/>
              <w:rPr>
                <w:rFonts w:ascii="Calibri" w:hAnsi="Calibri" w:cs="Calibri"/>
                <w:sz w:val="22"/>
                <w:szCs w:val="22"/>
                <w:lang w:val="es-CO" w:eastAsia="es-CO"/>
              </w:rPr>
            </w:pPr>
            <w:r w:rsidRPr="00BE2244">
              <w:rPr>
                <w:rFonts w:ascii="Calibri" w:hAnsi="Calibri" w:cs="Calibri"/>
                <w:sz w:val="22"/>
                <w:szCs w:val="22"/>
                <w:lang w:eastAsia="es-CO"/>
              </w:rPr>
              <w:t>Total recibido</w:t>
            </w:r>
          </w:p>
        </w:tc>
      </w:tr>
      <w:tr w:rsidR="003E2F6F" w:rsidRPr="00BE2244" w14:paraId="54138BFB" w14:textId="77777777" w:rsidTr="008506F7">
        <w:trPr>
          <w:trHeight w:val="315"/>
          <w:jc w:val="center"/>
        </w:trPr>
        <w:tc>
          <w:tcPr>
            <w:tcW w:w="1940" w:type="dxa"/>
            <w:tcBorders>
              <w:top w:val="nil"/>
              <w:left w:val="single" w:sz="8" w:space="0" w:color="auto"/>
              <w:bottom w:val="single" w:sz="8" w:space="0" w:color="auto"/>
              <w:right w:val="single" w:sz="8" w:space="0" w:color="auto"/>
            </w:tcBorders>
            <w:shd w:val="clear" w:color="auto" w:fill="auto"/>
            <w:vAlign w:val="center"/>
            <w:hideMark/>
          </w:tcPr>
          <w:p w14:paraId="4022543F" w14:textId="77777777" w:rsidR="003E2F6F" w:rsidRPr="00BE2244" w:rsidRDefault="003E2F6F" w:rsidP="008506F7">
            <w:pPr>
              <w:jc w:val="both"/>
              <w:rPr>
                <w:rFonts w:ascii="Calibri" w:hAnsi="Calibri" w:cs="Calibri"/>
                <w:sz w:val="22"/>
                <w:szCs w:val="22"/>
                <w:lang w:val="es-CO" w:eastAsia="es-CO"/>
              </w:rPr>
            </w:pPr>
            <w:r w:rsidRPr="00BE2244">
              <w:rPr>
                <w:rFonts w:ascii="Calibri" w:hAnsi="Calibri" w:cs="Calibri"/>
                <w:sz w:val="22"/>
                <w:szCs w:val="22"/>
                <w:lang w:eastAsia="es-CO"/>
              </w:rPr>
              <w:lastRenderedPageBreak/>
              <w:t>Bancolombia</w:t>
            </w:r>
          </w:p>
        </w:tc>
        <w:tc>
          <w:tcPr>
            <w:tcW w:w="1720" w:type="dxa"/>
            <w:tcBorders>
              <w:top w:val="nil"/>
              <w:left w:val="nil"/>
              <w:bottom w:val="single" w:sz="8" w:space="0" w:color="auto"/>
              <w:right w:val="single" w:sz="8" w:space="0" w:color="auto"/>
            </w:tcBorders>
            <w:shd w:val="clear" w:color="auto" w:fill="auto"/>
            <w:vAlign w:val="center"/>
            <w:hideMark/>
          </w:tcPr>
          <w:p w14:paraId="0006D639" w14:textId="77777777" w:rsidR="003E2F6F" w:rsidRPr="00BE2244" w:rsidRDefault="003E2F6F" w:rsidP="008506F7">
            <w:pPr>
              <w:jc w:val="center"/>
              <w:rPr>
                <w:rFonts w:ascii="Calibri" w:hAnsi="Calibri" w:cs="Calibri"/>
                <w:sz w:val="22"/>
                <w:szCs w:val="22"/>
                <w:lang w:val="es-CO" w:eastAsia="es-CO"/>
              </w:rPr>
            </w:pPr>
            <w:r w:rsidRPr="00BE2244">
              <w:rPr>
                <w:rFonts w:ascii="Calibri" w:hAnsi="Calibri" w:cs="Calibri"/>
                <w:sz w:val="22"/>
                <w:szCs w:val="22"/>
                <w:lang w:val="es-CO" w:eastAsia="es-CO"/>
              </w:rPr>
              <w:t>33.134</w:t>
            </w:r>
          </w:p>
        </w:tc>
        <w:tc>
          <w:tcPr>
            <w:tcW w:w="2220" w:type="dxa"/>
            <w:tcBorders>
              <w:top w:val="nil"/>
              <w:left w:val="nil"/>
              <w:bottom w:val="single" w:sz="8" w:space="0" w:color="auto"/>
              <w:right w:val="single" w:sz="8" w:space="0" w:color="auto"/>
            </w:tcBorders>
            <w:shd w:val="clear" w:color="auto" w:fill="auto"/>
            <w:vAlign w:val="center"/>
            <w:hideMark/>
          </w:tcPr>
          <w:p w14:paraId="2154FA50" w14:textId="77777777" w:rsidR="003E2F6F" w:rsidRPr="00BE2244" w:rsidRDefault="003E2F6F" w:rsidP="008506F7">
            <w:pPr>
              <w:jc w:val="right"/>
              <w:rPr>
                <w:rFonts w:ascii="Calibri" w:hAnsi="Calibri" w:cs="Calibri"/>
                <w:sz w:val="22"/>
                <w:szCs w:val="22"/>
                <w:lang w:val="es-CO" w:eastAsia="es-CO"/>
              </w:rPr>
            </w:pPr>
            <w:r w:rsidRPr="00BE2244">
              <w:rPr>
                <w:rFonts w:ascii="Calibri" w:hAnsi="Calibri" w:cs="Calibri"/>
                <w:sz w:val="22"/>
                <w:szCs w:val="22"/>
                <w:lang w:val="es-CO" w:eastAsia="es-CO"/>
              </w:rPr>
              <w:t>$ 6.541.306.577</w:t>
            </w:r>
          </w:p>
        </w:tc>
      </w:tr>
      <w:tr w:rsidR="003E2F6F" w:rsidRPr="00BE2244" w14:paraId="3F726CC2" w14:textId="77777777" w:rsidTr="008506F7">
        <w:trPr>
          <w:trHeight w:val="315"/>
          <w:jc w:val="center"/>
        </w:trPr>
        <w:tc>
          <w:tcPr>
            <w:tcW w:w="1940" w:type="dxa"/>
            <w:tcBorders>
              <w:top w:val="nil"/>
              <w:left w:val="single" w:sz="8" w:space="0" w:color="auto"/>
              <w:bottom w:val="single" w:sz="8" w:space="0" w:color="auto"/>
              <w:right w:val="single" w:sz="8" w:space="0" w:color="auto"/>
            </w:tcBorders>
            <w:shd w:val="clear" w:color="auto" w:fill="auto"/>
            <w:vAlign w:val="center"/>
            <w:hideMark/>
          </w:tcPr>
          <w:p w14:paraId="0CEDF726" w14:textId="77777777" w:rsidR="003E2F6F" w:rsidRPr="00BE2244" w:rsidRDefault="003E2F6F" w:rsidP="008506F7">
            <w:pPr>
              <w:jc w:val="both"/>
              <w:rPr>
                <w:rFonts w:ascii="Calibri" w:hAnsi="Calibri" w:cs="Calibri"/>
                <w:sz w:val="22"/>
                <w:szCs w:val="22"/>
                <w:lang w:val="es-CO" w:eastAsia="es-CO"/>
              </w:rPr>
            </w:pPr>
            <w:r w:rsidRPr="00BE2244">
              <w:rPr>
                <w:rFonts w:ascii="Calibri" w:hAnsi="Calibri" w:cs="Calibri"/>
                <w:sz w:val="22"/>
                <w:szCs w:val="22"/>
                <w:lang w:eastAsia="es-CO"/>
              </w:rPr>
              <w:t>Davivienda</w:t>
            </w:r>
          </w:p>
        </w:tc>
        <w:tc>
          <w:tcPr>
            <w:tcW w:w="1720" w:type="dxa"/>
            <w:tcBorders>
              <w:top w:val="nil"/>
              <w:left w:val="nil"/>
              <w:bottom w:val="single" w:sz="8" w:space="0" w:color="auto"/>
              <w:right w:val="single" w:sz="8" w:space="0" w:color="auto"/>
            </w:tcBorders>
            <w:shd w:val="clear" w:color="auto" w:fill="auto"/>
            <w:vAlign w:val="center"/>
            <w:hideMark/>
          </w:tcPr>
          <w:p w14:paraId="202F33EA" w14:textId="77777777" w:rsidR="003E2F6F" w:rsidRPr="00BE2244" w:rsidRDefault="003E2F6F" w:rsidP="008506F7">
            <w:pPr>
              <w:jc w:val="center"/>
              <w:rPr>
                <w:rFonts w:ascii="Calibri" w:hAnsi="Calibri" w:cs="Calibri"/>
                <w:sz w:val="22"/>
                <w:szCs w:val="22"/>
                <w:lang w:val="es-CO" w:eastAsia="es-CO"/>
              </w:rPr>
            </w:pPr>
            <w:r w:rsidRPr="00BE2244">
              <w:rPr>
                <w:rFonts w:ascii="Calibri" w:hAnsi="Calibri" w:cs="Calibri"/>
                <w:sz w:val="22"/>
                <w:szCs w:val="22"/>
                <w:lang w:val="es-CO" w:eastAsia="es-CO"/>
              </w:rPr>
              <w:t>28.605</w:t>
            </w:r>
          </w:p>
        </w:tc>
        <w:tc>
          <w:tcPr>
            <w:tcW w:w="2220" w:type="dxa"/>
            <w:tcBorders>
              <w:top w:val="nil"/>
              <w:left w:val="nil"/>
              <w:bottom w:val="single" w:sz="8" w:space="0" w:color="auto"/>
              <w:right w:val="single" w:sz="8" w:space="0" w:color="auto"/>
            </w:tcBorders>
            <w:shd w:val="clear" w:color="auto" w:fill="auto"/>
            <w:vAlign w:val="center"/>
            <w:hideMark/>
          </w:tcPr>
          <w:p w14:paraId="4DE759F2" w14:textId="77777777" w:rsidR="003E2F6F" w:rsidRPr="00BE2244" w:rsidRDefault="003E2F6F" w:rsidP="008506F7">
            <w:pPr>
              <w:jc w:val="right"/>
              <w:rPr>
                <w:rFonts w:ascii="Calibri" w:hAnsi="Calibri" w:cs="Calibri"/>
                <w:sz w:val="22"/>
                <w:szCs w:val="22"/>
                <w:lang w:val="es-CO" w:eastAsia="es-CO"/>
              </w:rPr>
            </w:pPr>
            <w:r w:rsidRPr="00BE2244">
              <w:rPr>
                <w:rFonts w:ascii="Calibri" w:hAnsi="Calibri" w:cs="Calibri"/>
                <w:sz w:val="22"/>
                <w:szCs w:val="22"/>
                <w:lang w:val="es-CO" w:eastAsia="es-CO"/>
              </w:rPr>
              <w:t>$ 5.125.018.580</w:t>
            </w:r>
          </w:p>
        </w:tc>
      </w:tr>
      <w:tr w:rsidR="003E2F6F" w:rsidRPr="00BE2244" w14:paraId="374C57BF" w14:textId="77777777" w:rsidTr="008506F7">
        <w:trPr>
          <w:trHeight w:val="315"/>
          <w:jc w:val="center"/>
        </w:trPr>
        <w:tc>
          <w:tcPr>
            <w:tcW w:w="1940" w:type="dxa"/>
            <w:tcBorders>
              <w:top w:val="nil"/>
              <w:left w:val="single" w:sz="8" w:space="0" w:color="auto"/>
              <w:bottom w:val="single" w:sz="8" w:space="0" w:color="auto"/>
              <w:right w:val="single" w:sz="8" w:space="0" w:color="auto"/>
            </w:tcBorders>
            <w:shd w:val="clear" w:color="auto" w:fill="auto"/>
            <w:vAlign w:val="center"/>
            <w:hideMark/>
          </w:tcPr>
          <w:p w14:paraId="23C33222" w14:textId="77777777" w:rsidR="003E2F6F" w:rsidRPr="00BE2244" w:rsidRDefault="003E2F6F" w:rsidP="008506F7">
            <w:pPr>
              <w:jc w:val="both"/>
              <w:rPr>
                <w:rFonts w:ascii="Calibri" w:hAnsi="Calibri" w:cs="Calibri"/>
                <w:sz w:val="22"/>
                <w:szCs w:val="22"/>
                <w:lang w:val="es-CO" w:eastAsia="es-CO"/>
              </w:rPr>
            </w:pPr>
            <w:r w:rsidRPr="00BE2244">
              <w:rPr>
                <w:rFonts w:ascii="Calibri" w:hAnsi="Calibri" w:cs="Calibri"/>
                <w:sz w:val="22"/>
                <w:szCs w:val="22"/>
                <w:lang w:eastAsia="es-CO"/>
              </w:rPr>
              <w:t>Total</w:t>
            </w:r>
          </w:p>
        </w:tc>
        <w:tc>
          <w:tcPr>
            <w:tcW w:w="1720" w:type="dxa"/>
            <w:tcBorders>
              <w:top w:val="nil"/>
              <w:left w:val="nil"/>
              <w:bottom w:val="single" w:sz="8" w:space="0" w:color="auto"/>
              <w:right w:val="single" w:sz="8" w:space="0" w:color="auto"/>
            </w:tcBorders>
            <w:shd w:val="clear" w:color="auto" w:fill="auto"/>
            <w:vAlign w:val="center"/>
            <w:hideMark/>
          </w:tcPr>
          <w:p w14:paraId="12670C29" w14:textId="77777777" w:rsidR="003E2F6F" w:rsidRPr="00BE2244" w:rsidRDefault="003E2F6F" w:rsidP="008506F7">
            <w:pPr>
              <w:jc w:val="center"/>
              <w:rPr>
                <w:rFonts w:ascii="Calibri" w:hAnsi="Calibri" w:cs="Calibri"/>
                <w:sz w:val="22"/>
                <w:szCs w:val="22"/>
                <w:lang w:val="es-CO" w:eastAsia="es-CO"/>
              </w:rPr>
            </w:pPr>
            <w:r w:rsidRPr="00BE2244">
              <w:rPr>
                <w:rFonts w:ascii="Calibri" w:hAnsi="Calibri" w:cs="Calibri"/>
                <w:sz w:val="22"/>
                <w:szCs w:val="22"/>
                <w:lang w:eastAsia="es-CO"/>
              </w:rPr>
              <w:t>61.739</w:t>
            </w:r>
          </w:p>
        </w:tc>
        <w:tc>
          <w:tcPr>
            <w:tcW w:w="2220" w:type="dxa"/>
            <w:tcBorders>
              <w:top w:val="nil"/>
              <w:left w:val="nil"/>
              <w:bottom w:val="single" w:sz="8" w:space="0" w:color="auto"/>
              <w:right w:val="single" w:sz="8" w:space="0" w:color="auto"/>
            </w:tcBorders>
            <w:shd w:val="clear" w:color="auto" w:fill="auto"/>
            <w:vAlign w:val="center"/>
            <w:hideMark/>
          </w:tcPr>
          <w:p w14:paraId="164A3127" w14:textId="77777777" w:rsidR="003E2F6F" w:rsidRPr="00BE2244" w:rsidRDefault="003E2F6F" w:rsidP="008506F7">
            <w:pPr>
              <w:jc w:val="right"/>
              <w:rPr>
                <w:rFonts w:ascii="Calibri" w:hAnsi="Calibri" w:cs="Calibri"/>
                <w:sz w:val="22"/>
                <w:szCs w:val="22"/>
                <w:lang w:val="es-CO" w:eastAsia="es-CO"/>
              </w:rPr>
            </w:pPr>
            <w:r w:rsidRPr="00BE2244">
              <w:rPr>
                <w:rFonts w:ascii="Calibri" w:hAnsi="Calibri" w:cs="Calibri"/>
                <w:sz w:val="22"/>
                <w:szCs w:val="22"/>
                <w:lang w:eastAsia="es-CO"/>
              </w:rPr>
              <w:t>$ 11.666.325.157</w:t>
            </w:r>
          </w:p>
        </w:tc>
      </w:tr>
    </w:tbl>
    <w:p w14:paraId="06CF052B" w14:textId="77777777" w:rsidR="003E2F6F" w:rsidRPr="00BE2244" w:rsidRDefault="003E2F6F" w:rsidP="003E2F6F">
      <w:pPr>
        <w:jc w:val="both"/>
        <w:rPr>
          <w:rFonts w:ascii="Calibri" w:hAnsi="Calibri" w:cs="Calibri"/>
          <w:sz w:val="22"/>
          <w:szCs w:val="22"/>
        </w:rPr>
      </w:pPr>
    </w:p>
    <w:p w14:paraId="4F0600BC" w14:textId="77777777" w:rsidR="003E2F6F" w:rsidRPr="00BE2244" w:rsidRDefault="003E2F6F" w:rsidP="003E2F6F">
      <w:pPr>
        <w:ind w:left="-284" w:right="-234"/>
        <w:jc w:val="both"/>
        <w:rPr>
          <w:rFonts w:ascii="Calibri" w:hAnsi="Calibri" w:cs="Calibri"/>
          <w:sz w:val="22"/>
          <w:szCs w:val="22"/>
        </w:rPr>
      </w:pPr>
      <w:r w:rsidRPr="00BE2244">
        <w:rPr>
          <w:rFonts w:ascii="Calibri" w:hAnsi="Calibri" w:cs="Calibri"/>
          <w:sz w:val="22"/>
          <w:szCs w:val="22"/>
        </w:rPr>
        <w:t xml:space="preserve">Los recursos por donaciones son trasladados por la Secretaría Distrital de Hacienda al FONDIGER y el IDIGER dispone su uso en el marco del Sistema Bogotá Solidaria en Casa, a través de dispersiones en tres canales, de conformidad con el artículo 2 del Decreto Distrital 93 de 2020: 1) transferencias monetarias; 2) Bonos canjeables por bienes y servicios y; 3) Subsidios en especie (mercados). </w:t>
      </w:r>
    </w:p>
    <w:p w14:paraId="34571C64" w14:textId="77777777" w:rsidR="003E2F6F" w:rsidRPr="00BE2244" w:rsidRDefault="003E2F6F" w:rsidP="003E2F6F">
      <w:pPr>
        <w:pStyle w:val="Standard"/>
        <w:spacing w:line="100" w:lineRule="atLeast"/>
        <w:ind w:right="-234"/>
        <w:jc w:val="both"/>
        <w:rPr>
          <w:rFonts w:ascii="Calibri" w:hAnsi="Calibri" w:cs="Calibri"/>
          <w:sz w:val="22"/>
          <w:szCs w:val="22"/>
        </w:rPr>
      </w:pPr>
    </w:p>
    <w:p w14:paraId="0CE8F7FB" w14:textId="77777777" w:rsidR="003E2F6F" w:rsidRPr="000A0A8F" w:rsidRDefault="003E2F6F" w:rsidP="003E2F6F">
      <w:pPr>
        <w:pStyle w:val="Standard"/>
        <w:spacing w:line="100" w:lineRule="atLeast"/>
        <w:ind w:left="-284" w:right="-234"/>
        <w:jc w:val="both"/>
        <w:rPr>
          <w:rFonts w:ascii="Calibri" w:hAnsi="Calibri" w:cs="Calibri"/>
          <w:b/>
          <w:bCs/>
          <w:i/>
          <w:iCs/>
          <w:sz w:val="22"/>
          <w:szCs w:val="22"/>
          <w:lang w:val="es-CO"/>
        </w:rPr>
      </w:pPr>
      <w:r w:rsidRPr="000A0A8F">
        <w:rPr>
          <w:rFonts w:ascii="Calibri" w:hAnsi="Calibri" w:cs="Calibri"/>
          <w:b/>
          <w:bCs/>
          <w:i/>
          <w:iCs/>
          <w:sz w:val="22"/>
          <w:szCs w:val="22"/>
        </w:rPr>
        <w:t>9.</w:t>
      </w:r>
      <w:r w:rsidRPr="000A0A8F">
        <w:rPr>
          <w:rFonts w:ascii="Calibri" w:hAnsi="Calibri" w:cs="Calibri"/>
          <w:b/>
          <w:bCs/>
          <w:sz w:val="22"/>
          <w:szCs w:val="22"/>
        </w:rPr>
        <w:t xml:space="preserve"> </w:t>
      </w:r>
      <w:r w:rsidRPr="000A0A8F">
        <w:rPr>
          <w:rFonts w:ascii="Calibri" w:hAnsi="Calibri" w:cs="Calibri"/>
          <w:b/>
          <w:bCs/>
          <w:i/>
          <w:iCs/>
          <w:sz w:val="22"/>
          <w:szCs w:val="22"/>
          <w:lang w:val="es-CO"/>
        </w:rPr>
        <w:t>“¿Cómo es el control y seguimiento que se hace de las ayudas? (mercados, subsidios, etc.)</w:t>
      </w:r>
    </w:p>
    <w:p w14:paraId="607E0EE1" w14:textId="77777777" w:rsidR="003E2F6F" w:rsidRPr="00BE2244" w:rsidRDefault="003E2F6F" w:rsidP="003E2F6F">
      <w:pPr>
        <w:pStyle w:val="Standard"/>
        <w:spacing w:line="100" w:lineRule="atLeast"/>
        <w:ind w:left="-284" w:right="-234"/>
        <w:jc w:val="both"/>
        <w:rPr>
          <w:rFonts w:ascii="Calibri" w:hAnsi="Calibri" w:cs="Calibri"/>
          <w:sz w:val="22"/>
          <w:szCs w:val="22"/>
        </w:rPr>
      </w:pPr>
    </w:p>
    <w:p w14:paraId="5F0DBE81" w14:textId="77777777" w:rsidR="003E2F6F" w:rsidRPr="00BE2244" w:rsidRDefault="003E2F6F" w:rsidP="003E2F6F">
      <w:pPr>
        <w:ind w:left="-284" w:right="-234"/>
        <w:jc w:val="both"/>
        <w:rPr>
          <w:rFonts w:ascii="Calibri" w:hAnsi="Calibri" w:cs="Calibri"/>
          <w:sz w:val="22"/>
          <w:szCs w:val="22"/>
          <w:lang w:val="es-ES"/>
        </w:rPr>
      </w:pPr>
      <w:r w:rsidRPr="00BE2244">
        <w:rPr>
          <w:rFonts w:ascii="Calibri" w:hAnsi="Calibri" w:cs="Calibri"/>
          <w:sz w:val="22"/>
          <w:szCs w:val="22"/>
          <w:lang w:val="es-ES"/>
        </w:rPr>
        <w:t xml:space="preserve">Respuesta: </w:t>
      </w:r>
      <w:r w:rsidR="00B57C48" w:rsidRPr="00BE2244">
        <w:rPr>
          <w:rFonts w:ascii="Calibri" w:hAnsi="Calibri" w:cs="Calibri"/>
          <w:sz w:val="22"/>
          <w:szCs w:val="22"/>
          <w:lang w:val="es-ES"/>
        </w:rPr>
        <w:t>En relación a la competencia de la Secretaría Distrital de Integración Social, e</w:t>
      </w:r>
      <w:r w:rsidRPr="00BE2244">
        <w:rPr>
          <w:rFonts w:ascii="Calibri" w:hAnsi="Calibri" w:cs="Calibri"/>
          <w:sz w:val="22"/>
          <w:szCs w:val="22"/>
          <w:lang w:val="es-ES"/>
        </w:rPr>
        <w:t xml:space="preserve">n el marco de la urgencia manifiesta declarada de acuerdo con la pandemia ocasionada por la pandemia del COVID- 19, la Dirección de Nutrición y Abastecimiento celebró el Contrato N° 3617 de 2020 con almacenes Éxito cuyo objeto es </w:t>
      </w:r>
      <w:r w:rsidRPr="00B60C1A">
        <w:rPr>
          <w:rFonts w:ascii="Calibri" w:hAnsi="Calibri" w:cs="Calibri"/>
          <w:i/>
          <w:iCs/>
          <w:sz w:val="22"/>
          <w:szCs w:val="22"/>
          <w:lang w:val="es-ES"/>
        </w:rPr>
        <w:t>“suministro de productos de primera necesidad para la población de la ciudad de Bogotá D.C. que se encuentra en condiciones de pobreza y vulnerabilidad en el marco de la emergencia sanitaria generada por el COVID-19”</w:t>
      </w:r>
      <w:r w:rsidRPr="00BE2244">
        <w:rPr>
          <w:rFonts w:ascii="Calibri" w:hAnsi="Calibri" w:cs="Calibri"/>
          <w:sz w:val="22"/>
          <w:szCs w:val="22"/>
          <w:lang w:val="es-ES"/>
        </w:rPr>
        <w:t xml:space="preserve"> en el cual se contrató la entrega de 30.000 kits conformados por alimentos, productos de aseo y limpieza, el cual fue adicionado en 32.000 kits.  </w:t>
      </w:r>
    </w:p>
    <w:p w14:paraId="2D5242DD" w14:textId="77777777" w:rsidR="003E2F6F" w:rsidRPr="00BE2244" w:rsidRDefault="003E2F6F" w:rsidP="003E2F6F">
      <w:pPr>
        <w:ind w:left="-284" w:right="-234"/>
        <w:jc w:val="both"/>
        <w:rPr>
          <w:rFonts w:ascii="Calibri" w:hAnsi="Calibri" w:cs="Calibri"/>
          <w:sz w:val="22"/>
          <w:szCs w:val="22"/>
          <w:lang w:val="es-ES"/>
        </w:rPr>
      </w:pPr>
    </w:p>
    <w:p w14:paraId="47DBF69F" w14:textId="77777777" w:rsidR="003E2F6F" w:rsidRPr="00BE2244" w:rsidRDefault="003E2F6F" w:rsidP="003E2F6F">
      <w:pPr>
        <w:ind w:left="-284" w:right="-234"/>
        <w:jc w:val="both"/>
        <w:rPr>
          <w:rFonts w:ascii="Calibri" w:hAnsi="Calibri" w:cs="Calibri"/>
          <w:sz w:val="22"/>
          <w:szCs w:val="22"/>
          <w:lang w:val="es-ES"/>
        </w:rPr>
      </w:pPr>
      <w:r w:rsidRPr="00BE2244">
        <w:rPr>
          <w:rFonts w:ascii="Calibri" w:hAnsi="Calibri" w:cs="Calibri"/>
          <w:sz w:val="22"/>
          <w:szCs w:val="22"/>
          <w:lang w:val="es-ES"/>
        </w:rPr>
        <w:t xml:space="preserve">La supervisión del contrato es ejercida por el Subdirector Técnico de Abastecimiento. </w:t>
      </w:r>
    </w:p>
    <w:p w14:paraId="5C90FF89" w14:textId="77777777" w:rsidR="003E2F6F" w:rsidRPr="00BE2244" w:rsidRDefault="003E2F6F" w:rsidP="003E2F6F">
      <w:pPr>
        <w:ind w:left="-284" w:right="-234"/>
        <w:jc w:val="both"/>
        <w:rPr>
          <w:rFonts w:ascii="Calibri" w:hAnsi="Calibri" w:cs="Calibri"/>
          <w:sz w:val="22"/>
          <w:szCs w:val="22"/>
          <w:lang w:val="es-ES"/>
        </w:rPr>
      </w:pPr>
    </w:p>
    <w:p w14:paraId="41A81970" w14:textId="77777777" w:rsidR="003E2F6F" w:rsidRPr="00BE2244" w:rsidRDefault="003E2F6F" w:rsidP="003E2F6F">
      <w:pPr>
        <w:ind w:left="-284" w:right="-234"/>
        <w:jc w:val="both"/>
        <w:rPr>
          <w:rFonts w:ascii="Calibri" w:hAnsi="Calibri" w:cs="Calibri"/>
          <w:sz w:val="22"/>
          <w:szCs w:val="22"/>
        </w:rPr>
      </w:pPr>
      <w:r w:rsidRPr="00BE2244">
        <w:rPr>
          <w:rFonts w:ascii="Calibri" w:hAnsi="Calibri" w:cs="Calibri"/>
          <w:sz w:val="22"/>
          <w:szCs w:val="22"/>
          <w:lang w:val="es-ES"/>
        </w:rPr>
        <w:t>El control que se realiza por parte de la Subdirección de Abastecimiento a los mercados entregados en el marco del programa Bogotá Solidaria en Casa se adelanta de la siguiente manera:</w:t>
      </w:r>
    </w:p>
    <w:p w14:paraId="68E4C264" w14:textId="77777777" w:rsidR="003E2F6F" w:rsidRPr="00BE2244" w:rsidRDefault="003E2F6F" w:rsidP="003E2F6F">
      <w:pPr>
        <w:ind w:left="-284" w:right="-234"/>
        <w:jc w:val="both"/>
        <w:rPr>
          <w:rFonts w:ascii="Calibri" w:hAnsi="Calibri" w:cs="Calibri"/>
          <w:sz w:val="22"/>
          <w:szCs w:val="22"/>
        </w:rPr>
      </w:pPr>
    </w:p>
    <w:p w14:paraId="2B0254F7" w14:textId="77777777" w:rsidR="003E2F6F" w:rsidRPr="00BE2244" w:rsidRDefault="003E2F6F" w:rsidP="003E2F6F">
      <w:pPr>
        <w:pStyle w:val="Prrafodelista"/>
        <w:numPr>
          <w:ilvl w:val="0"/>
          <w:numId w:val="3"/>
        </w:numPr>
        <w:ind w:right="-234"/>
        <w:jc w:val="both"/>
        <w:rPr>
          <w:rFonts w:ascii="Calibri" w:hAnsi="Calibri" w:cs="Calibri"/>
          <w:sz w:val="22"/>
          <w:szCs w:val="22"/>
        </w:rPr>
      </w:pPr>
      <w:r w:rsidRPr="00BE2244">
        <w:rPr>
          <w:rFonts w:ascii="Calibri" w:eastAsia="Arial" w:hAnsi="Calibri" w:cs="Calibri"/>
          <w:sz w:val="22"/>
          <w:szCs w:val="22"/>
          <w:lang w:val="es-ES" w:eastAsia="es-ES" w:bidi="es-ES"/>
        </w:rPr>
        <w:t>El equipo de seguimiento al componente técnico de la SDIS realiza la verificación y el registro de la información en el “</w:t>
      </w:r>
      <w:r w:rsidRPr="00BE2244">
        <w:rPr>
          <w:rFonts w:ascii="Calibri" w:eastAsia="Arial" w:hAnsi="Calibri" w:cs="Calibri"/>
          <w:i/>
          <w:iCs/>
          <w:sz w:val="22"/>
          <w:szCs w:val="22"/>
          <w:lang w:val="es-ES" w:eastAsia="es-ES" w:bidi="es-ES"/>
        </w:rPr>
        <w:t xml:space="preserve">formato acta de entrega de productos suministro de productos de primera necesidad para la población de la ciudad de Bogotá D.C. que se encuentra en condiciones de pobreza y vulnerabilidad en el marco de la emergencia sanitaria generada por el COVID-19”. </w:t>
      </w:r>
      <w:r w:rsidRPr="00BE2244">
        <w:rPr>
          <w:rFonts w:ascii="Calibri" w:eastAsia="Arial" w:hAnsi="Calibri" w:cs="Calibri"/>
          <w:sz w:val="22"/>
          <w:szCs w:val="22"/>
          <w:lang w:val="es-ES" w:eastAsia="es-ES" w:bidi="es-ES"/>
        </w:rPr>
        <w:t>Lo anterior mediante visitas de seguimiento y aplicando la metodología, procedimientos, instrumentos y/o formatos establecidos por la SDIS.</w:t>
      </w:r>
    </w:p>
    <w:p w14:paraId="13824B05" w14:textId="77777777" w:rsidR="003E2F6F" w:rsidRPr="00BE2244" w:rsidRDefault="003E2F6F" w:rsidP="003E2F6F">
      <w:pPr>
        <w:pStyle w:val="Prrafodelista"/>
        <w:ind w:left="76" w:right="-234"/>
        <w:jc w:val="both"/>
        <w:rPr>
          <w:rFonts w:ascii="Calibri" w:hAnsi="Calibri" w:cs="Calibri"/>
          <w:sz w:val="22"/>
          <w:szCs w:val="22"/>
        </w:rPr>
      </w:pPr>
    </w:p>
    <w:p w14:paraId="0884B6A4" w14:textId="77777777" w:rsidR="003E2F6F" w:rsidRPr="00BE2244" w:rsidRDefault="003E2F6F" w:rsidP="003E2F6F">
      <w:pPr>
        <w:pStyle w:val="Prrafodelista"/>
        <w:numPr>
          <w:ilvl w:val="0"/>
          <w:numId w:val="3"/>
        </w:numPr>
        <w:ind w:right="-234"/>
        <w:jc w:val="both"/>
        <w:rPr>
          <w:rFonts w:ascii="Calibri" w:hAnsi="Calibri" w:cs="Calibri"/>
          <w:sz w:val="22"/>
          <w:szCs w:val="22"/>
        </w:rPr>
      </w:pPr>
      <w:r w:rsidRPr="00BE2244">
        <w:rPr>
          <w:rFonts w:ascii="Calibri" w:eastAsia="Arial" w:hAnsi="Calibri" w:cs="Calibri"/>
          <w:sz w:val="22"/>
          <w:szCs w:val="22"/>
          <w:lang w:val="es-ES" w:eastAsia="es-ES" w:bidi="es-ES"/>
        </w:rPr>
        <w:t xml:space="preserve">Informes administrativos y financieros que dan cuenta de la ejecución, los cuales incluyen las novedades que </w:t>
      </w:r>
      <w:r w:rsidRPr="00BE2244">
        <w:rPr>
          <w:rFonts w:ascii="Calibri" w:eastAsia="Arial" w:hAnsi="Calibri" w:cs="Calibri"/>
          <w:spacing w:val="-3"/>
          <w:sz w:val="22"/>
          <w:szCs w:val="22"/>
          <w:lang w:val="es-ES" w:eastAsia="es-ES" w:bidi="es-ES"/>
        </w:rPr>
        <w:t xml:space="preserve">se </w:t>
      </w:r>
      <w:r w:rsidRPr="00BE2244">
        <w:rPr>
          <w:rFonts w:ascii="Calibri" w:eastAsia="Arial" w:hAnsi="Calibri" w:cs="Calibri"/>
          <w:sz w:val="22"/>
          <w:szCs w:val="22"/>
          <w:lang w:val="es-ES" w:eastAsia="es-ES" w:bidi="es-ES"/>
        </w:rPr>
        <w:t>presenten, así como las acciones administrativas.</w:t>
      </w:r>
    </w:p>
    <w:p w14:paraId="665F716A" w14:textId="77777777" w:rsidR="003E2F6F" w:rsidRPr="00BE2244" w:rsidRDefault="003E2F6F" w:rsidP="003E2F6F">
      <w:pPr>
        <w:pStyle w:val="Prrafodelista"/>
        <w:rPr>
          <w:rFonts w:ascii="Calibri" w:eastAsia="Arial" w:hAnsi="Calibri" w:cs="Calibri"/>
          <w:sz w:val="22"/>
          <w:szCs w:val="22"/>
          <w:lang w:val="es-ES" w:eastAsia="es-ES" w:bidi="es-ES"/>
        </w:rPr>
      </w:pPr>
    </w:p>
    <w:p w14:paraId="768EE66A" w14:textId="77777777" w:rsidR="003E2F6F" w:rsidRPr="00BE2244" w:rsidRDefault="003E2F6F" w:rsidP="003E2F6F">
      <w:pPr>
        <w:pStyle w:val="Prrafodelista"/>
        <w:numPr>
          <w:ilvl w:val="0"/>
          <w:numId w:val="3"/>
        </w:numPr>
        <w:ind w:right="-234"/>
        <w:jc w:val="both"/>
        <w:rPr>
          <w:rFonts w:ascii="Calibri" w:hAnsi="Calibri" w:cs="Calibri"/>
          <w:sz w:val="22"/>
          <w:szCs w:val="22"/>
        </w:rPr>
      </w:pPr>
      <w:r w:rsidRPr="00BE2244">
        <w:rPr>
          <w:rFonts w:ascii="Calibri" w:eastAsia="Arial" w:hAnsi="Calibri" w:cs="Calibri"/>
          <w:sz w:val="22"/>
          <w:szCs w:val="22"/>
          <w:lang w:val="es-ES" w:eastAsia="es-ES" w:bidi="es-ES"/>
        </w:rPr>
        <w:t xml:space="preserve">El equipo de seguimiento al componente administrativo de la SDIS, realiza la verificación y el registro de la información, en visitas administrativa/financiera donde se verifica que el operador cuente con los requerimientos establecidos en el anexo técnico para garantizar el cumplimiento integral de las obligaciones, contenidas en los documentos contractuales. </w:t>
      </w:r>
    </w:p>
    <w:p w14:paraId="632A7AD3" w14:textId="77777777" w:rsidR="003E2F6F" w:rsidRPr="00BE2244" w:rsidRDefault="003E2F6F" w:rsidP="003E2F6F">
      <w:pPr>
        <w:pStyle w:val="Prrafodelista"/>
        <w:rPr>
          <w:rFonts w:ascii="Calibri" w:eastAsia="Arial" w:hAnsi="Calibri" w:cs="Calibri"/>
          <w:sz w:val="22"/>
          <w:szCs w:val="22"/>
          <w:lang w:val="es-ES" w:eastAsia="es-ES" w:bidi="es-ES"/>
        </w:rPr>
      </w:pPr>
    </w:p>
    <w:p w14:paraId="6FB6D67A" w14:textId="77777777" w:rsidR="003E2F6F" w:rsidRPr="00BE2244" w:rsidRDefault="003E2F6F" w:rsidP="003E2F6F">
      <w:pPr>
        <w:pStyle w:val="Prrafodelista"/>
        <w:numPr>
          <w:ilvl w:val="0"/>
          <w:numId w:val="3"/>
        </w:numPr>
        <w:ind w:right="-234"/>
        <w:jc w:val="both"/>
        <w:rPr>
          <w:rFonts w:ascii="Calibri" w:hAnsi="Calibri" w:cs="Calibri"/>
          <w:sz w:val="22"/>
          <w:szCs w:val="22"/>
        </w:rPr>
      </w:pPr>
      <w:r w:rsidRPr="00BE2244">
        <w:rPr>
          <w:rFonts w:ascii="Calibri" w:eastAsia="Arial" w:hAnsi="Calibri" w:cs="Calibri"/>
          <w:sz w:val="22"/>
          <w:szCs w:val="22"/>
          <w:lang w:val="es-ES" w:eastAsia="es-ES" w:bidi="es-ES"/>
        </w:rPr>
        <w:lastRenderedPageBreak/>
        <w:t xml:space="preserve">Se verifica por parte del equipo de seguimiento componente técnico de la SDIS que se cumpla con los requisitos sanitarios FAVORABLE emitido por la autoridad sanitaria competente, de la(s) planta(s) o bodega(s) de producción, recepción, alistamiento, empaque o almacenamiento de los alimentos del Almacén ÉXITO. </w:t>
      </w:r>
    </w:p>
    <w:p w14:paraId="544F00C1" w14:textId="77777777" w:rsidR="003E2F6F" w:rsidRPr="00BE2244" w:rsidRDefault="003E2F6F" w:rsidP="003E2F6F">
      <w:pPr>
        <w:pStyle w:val="Prrafodelista"/>
        <w:rPr>
          <w:rFonts w:ascii="Calibri" w:eastAsia="Arial" w:hAnsi="Calibri" w:cs="Calibri"/>
          <w:sz w:val="22"/>
          <w:szCs w:val="22"/>
          <w:lang w:val="es-ES" w:eastAsia="es-ES" w:bidi="es-ES"/>
        </w:rPr>
      </w:pPr>
    </w:p>
    <w:p w14:paraId="75DCBE75" w14:textId="77777777" w:rsidR="003E2F6F" w:rsidRPr="00BE2244" w:rsidRDefault="003E2F6F" w:rsidP="003E2F6F">
      <w:pPr>
        <w:pStyle w:val="Prrafodelista"/>
        <w:numPr>
          <w:ilvl w:val="0"/>
          <w:numId w:val="3"/>
        </w:numPr>
        <w:ind w:right="-234"/>
        <w:jc w:val="both"/>
        <w:rPr>
          <w:rFonts w:ascii="Calibri" w:hAnsi="Calibri" w:cs="Calibri"/>
          <w:sz w:val="22"/>
          <w:szCs w:val="22"/>
        </w:rPr>
      </w:pPr>
      <w:r w:rsidRPr="00BE2244">
        <w:rPr>
          <w:rFonts w:ascii="Calibri" w:eastAsia="Arial" w:hAnsi="Calibri" w:cs="Calibri"/>
          <w:sz w:val="22"/>
          <w:szCs w:val="22"/>
          <w:lang w:val="es-ES" w:eastAsia="es-ES" w:bidi="es-ES"/>
        </w:rPr>
        <w:t>Se realizó acompañamiento a las unidades operativas de la SDIS, las cuales funcionaron como centros de acopio para ser entregadas a la comunidad mediante la estrategia de polígonos.</w:t>
      </w:r>
    </w:p>
    <w:p w14:paraId="3083803F" w14:textId="77777777" w:rsidR="003E2F6F" w:rsidRPr="00BE2244" w:rsidRDefault="003E2F6F" w:rsidP="003E2F6F">
      <w:pPr>
        <w:pStyle w:val="Prrafodelista"/>
        <w:rPr>
          <w:rFonts w:ascii="Calibri" w:hAnsi="Calibri" w:cs="Calibri"/>
          <w:i/>
          <w:iCs/>
          <w:sz w:val="22"/>
          <w:szCs w:val="22"/>
        </w:rPr>
      </w:pPr>
    </w:p>
    <w:p w14:paraId="3FDBC089" w14:textId="77777777" w:rsidR="002B510A" w:rsidRDefault="002B510A" w:rsidP="003E2F6F">
      <w:pPr>
        <w:ind w:left="-284" w:right="-234"/>
        <w:jc w:val="both"/>
        <w:rPr>
          <w:rFonts w:ascii="Calibri" w:hAnsi="Calibri" w:cs="Calibri"/>
          <w:b/>
          <w:bCs/>
          <w:i/>
          <w:iCs/>
          <w:sz w:val="22"/>
          <w:szCs w:val="22"/>
        </w:rPr>
      </w:pPr>
    </w:p>
    <w:p w14:paraId="6C7624D4" w14:textId="77777777" w:rsidR="002B510A" w:rsidRPr="002B510A" w:rsidRDefault="002B510A" w:rsidP="002B510A">
      <w:pPr>
        <w:ind w:left="-284" w:right="-141"/>
        <w:jc w:val="both"/>
        <w:rPr>
          <w:rFonts w:ascii="Calibri" w:hAnsi="Calibri" w:cs="Calibri"/>
          <w:sz w:val="22"/>
          <w:szCs w:val="22"/>
        </w:rPr>
      </w:pPr>
      <w:r>
        <w:rPr>
          <w:rFonts w:ascii="Calibri" w:hAnsi="Calibri" w:cs="Calibri"/>
          <w:sz w:val="22"/>
          <w:szCs w:val="22"/>
        </w:rPr>
        <w:t>Adicionalmente, d</w:t>
      </w:r>
      <w:r w:rsidRPr="002B510A">
        <w:rPr>
          <w:rFonts w:ascii="Calibri" w:hAnsi="Calibri" w:cs="Calibri"/>
          <w:sz w:val="22"/>
          <w:szCs w:val="22"/>
        </w:rPr>
        <w:t>e acuerdo con el Manual Operativo del Sistema Distrital Bogotá Solidaria en Casa – Versión 1, la Secretaría Distrital de Planeación (</w:t>
      </w:r>
      <w:r w:rsidRPr="002B510A">
        <w:rPr>
          <w:rFonts w:ascii="Calibri" w:hAnsi="Calibri" w:cs="Calibri"/>
          <w:b/>
          <w:sz w:val="22"/>
          <w:szCs w:val="22"/>
        </w:rPr>
        <w:t>en adelante SDP</w:t>
      </w:r>
      <w:r w:rsidRPr="002B510A">
        <w:rPr>
          <w:rFonts w:ascii="Calibri" w:hAnsi="Calibri" w:cs="Calibri"/>
          <w:sz w:val="22"/>
          <w:szCs w:val="22"/>
        </w:rPr>
        <w:t xml:space="preserve">) consolida la base maestra del Sistema Bogotá Solidaria en Casa para su operación e interoperabilidad con las demás bases de datos de las otras entidades. </w:t>
      </w:r>
    </w:p>
    <w:p w14:paraId="0B6FC9C9" w14:textId="77777777" w:rsidR="002B510A" w:rsidRPr="002B510A" w:rsidRDefault="002B510A" w:rsidP="002B510A">
      <w:pPr>
        <w:ind w:left="-284" w:right="-141"/>
        <w:jc w:val="both"/>
        <w:rPr>
          <w:rFonts w:ascii="Calibri" w:hAnsi="Calibri" w:cs="Calibri"/>
          <w:sz w:val="22"/>
          <w:szCs w:val="22"/>
        </w:rPr>
      </w:pPr>
    </w:p>
    <w:p w14:paraId="5A9CE5BB" w14:textId="77777777" w:rsidR="002B510A" w:rsidRPr="002B510A" w:rsidRDefault="002B510A" w:rsidP="002B510A">
      <w:pPr>
        <w:ind w:left="-284" w:right="-141"/>
        <w:jc w:val="both"/>
        <w:rPr>
          <w:rFonts w:ascii="Calibri" w:hAnsi="Calibri" w:cs="Calibri"/>
          <w:sz w:val="22"/>
          <w:szCs w:val="22"/>
        </w:rPr>
      </w:pPr>
      <w:r w:rsidRPr="002B510A">
        <w:rPr>
          <w:rFonts w:ascii="Calibri" w:hAnsi="Calibri" w:cs="Calibri"/>
          <w:sz w:val="22"/>
          <w:szCs w:val="22"/>
        </w:rPr>
        <w:t xml:space="preserve">En el marco del canal de transferencias monetarias, en la operación de la base, la SDP implementa verificaciones de calidad de los registros en la base a partir de cruces con información suministrada por el Departamento Nacional de Planeación, la </w:t>
      </w:r>
      <w:proofErr w:type="spellStart"/>
      <w:r w:rsidRPr="002B510A">
        <w:rPr>
          <w:rFonts w:ascii="Calibri" w:hAnsi="Calibri" w:cs="Calibri"/>
          <w:sz w:val="22"/>
          <w:szCs w:val="22"/>
        </w:rPr>
        <w:t>Registraduría</w:t>
      </w:r>
      <w:proofErr w:type="spellEnd"/>
      <w:r w:rsidRPr="002B510A">
        <w:rPr>
          <w:rFonts w:ascii="Calibri" w:hAnsi="Calibri" w:cs="Calibri"/>
          <w:sz w:val="22"/>
          <w:szCs w:val="22"/>
        </w:rPr>
        <w:t xml:space="preserve"> Nacional del Estado Civil y entidades de la administración distrital. </w:t>
      </w:r>
    </w:p>
    <w:p w14:paraId="50261C3C" w14:textId="77777777" w:rsidR="002B510A" w:rsidRPr="002B510A" w:rsidRDefault="002B510A" w:rsidP="002B510A">
      <w:pPr>
        <w:ind w:left="-284" w:right="-141"/>
        <w:jc w:val="both"/>
        <w:rPr>
          <w:rFonts w:ascii="Calibri" w:hAnsi="Calibri" w:cs="Calibri"/>
          <w:sz w:val="22"/>
          <w:szCs w:val="22"/>
        </w:rPr>
      </w:pPr>
    </w:p>
    <w:p w14:paraId="611619D0" w14:textId="77777777" w:rsidR="002B510A" w:rsidRPr="002B510A" w:rsidRDefault="002B510A" w:rsidP="002B510A">
      <w:pPr>
        <w:ind w:left="-284" w:right="-141"/>
        <w:jc w:val="both"/>
        <w:rPr>
          <w:rFonts w:ascii="Calibri" w:hAnsi="Calibri" w:cs="Calibri"/>
          <w:sz w:val="22"/>
          <w:szCs w:val="22"/>
        </w:rPr>
      </w:pPr>
      <w:r w:rsidRPr="002B510A">
        <w:rPr>
          <w:rFonts w:ascii="Calibri" w:hAnsi="Calibri" w:cs="Calibri"/>
          <w:sz w:val="22"/>
          <w:szCs w:val="22"/>
        </w:rPr>
        <w:t xml:space="preserve">A partir de la base maestra, y de acuerdo con las recomendaciones que realiza el comité técnico del canal de transferencias monetarias, la SDP entrega a la Secretaría Distrital de Hacienda los listados de personas que deben ser vinculados por los operadores financieros contratados por dicha Secretaría o de las personas a las cuales se les debe realizar transferencia monetaria. Los resultados de las transferencias (abonos exitosos o rechazos), deben ser reportados por los operadores financieros a la Secretaría Distrital de Hacienda, que a su vez los informa a la SDP para su registro en la base maestra. </w:t>
      </w:r>
    </w:p>
    <w:p w14:paraId="27E92F9C" w14:textId="77777777" w:rsidR="002B510A" w:rsidRPr="002B510A" w:rsidRDefault="002B510A" w:rsidP="002B510A">
      <w:pPr>
        <w:ind w:left="-284" w:right="-141"/>
        <w:jc w:val="both"/>
        <w:rPr>
          <w:rFonts w:ascii="Calibri" w:hAnsi="Calibri" w:cs="Calibri"/>
          <w:sz w:val="22"/>
          <w:szCs w:val="22"/>
        </w:rPr>
      </w:pPr>
    </w:p>
    <w:p w14:paraId="37D42E7E" w14:textId="77777777" w:rsidR="002B510A" w:rsidRPr="002B510A" w:rsidRDefault="002B510A" w:rsidP="002B510A">
      <w:pPr>
        <w:ind w:left="-284" w:right="-141"/>
        <w:jc w:val="both"/>
        <w:rPr>
          <w:rFonts w:ascii="Calibri" w:hAnsi="Calibri" w:cs="Calibri"/>
          <w:sz w:val="22"/>
          <w:szCs w:val="22"/>
        </w:rPr>
      </w:pPr>
      <w:r w:rsidRPr="002B510A">
        <w:rPr>
          <w:rFonts w:ascii="Calibri" w:hAnsi="Calibri" w:cs="Calibri"/>
          <w:sz w:val="22"/>
          <w:szCs w:val="22"/>
        </w:rPr>
        <w:t xml:space="preserve">La supervisión de los contratos con los operadores financieros la realiza la Secretaría Distrital de Hacienda. </w:t>
      </w:r>
    </w:p>
    <w:p w14:paraId="620861CD" w14:textId="77777777" w:rsidR="002B510A" w:rsidRPr="00224308" w:rsidRDefault="002B510A" w:rsidP="002B510A">
      <w:pPr>
        <w:jc w:val="both"/>
        <w:rPr>
          <w:rFonts w:ascii="Arial" w:hAnsi="Arial" w:cs="Arial"/>
          <w:sz w:val="22"/>
          <w:szCs w:val="22"/>
        </w:rPr>
      </w:pPr>
    </w:p>
    <w:p w14:paraId="769CE0FE" w14:textId="77777777" w:rsidR="002B510A" w:rsidRPr="00B60C1A" w:rsidRDefault="002B510A" w:rsidP="002B510A">
      <w:pPr>
        <w:ind w:left="-284" w:right="-141"/>
        <w:jc w:val="both"/>
        <w:rPr>
          <w:rFonts w:asciiTheme="minorHAnsi" w:hAnsiTheme="minorHAnsi" w:cstheme="minorHAnsi"/>
          <w:sz w:val="22"/>
          <w:szCs w:val="22"/>
        </w:rPr>
      </w:pPr>
      <w:r w:rsidRPr="00B60C1A">
        <w:rPr>
          <w:rFonts w:asciiTheme="minorHAnsi" w:hAnsiTheme="minorHAnsi" w:cstheme="minorHAnsi"/>
          <w:sz w:val="22"/>
          <w:szCs w:val="22"/>
        </w:rPr>
        <w:t>En el marco del canal de bonos canjeables, la SDP hace parte de su comité técnico y de acuerdo con el manual operativo del Sistema, tiene las siguientes funciones:</w:t>
      </w:r>
    </w:p>
    <w:p w14:paraId="7B706336" w14:textId="77777777" w:rsidR="002B510A" w:rsidRPr="00B60C1A" w:rsidRDefault="002B510A" w:rsidP="002B510A">
      <w:pPr>
        <w:ind w:left="-284" w:right="-141"/>
        <w:jc w:val="both"/>
        <w:rPr>
          <w:rFonts w:asciiTheme="minorHAnsi" w:hAnsiTheme="minorHAnsi" w:cstheme="minorHAnsi"/>
          <w:sz w:val="22"/>
          <w:szCs w:val="22"/>
        </w:rPr>
      </w:pPr>
    </w:p>
    <w:p w14:paraId="219B0109" w14:textId="77777777" w:rsidR="002B510A" w:rsidRPr="00B60C1A" w:rsidRDefault="002B510A" w:rsidP="002B510A">
      <w:pPr>
        <w:pStyle w:val="Prrafodelista"/>
        <w:numPr>
          <w:ilvl w:val="0"/>
          <w:numId w:val="35"/>
        </w:numPr>
        <w:suppressAutoHyphens w:val="0"/>
        <w:autoSpaceDE w:val="0"/>
        <w:adjustRightInd w:val="0"/>
        <w:spacing w:after="160" w:line="259" w:lineRule="auto"/>
        <w:ind w:left="-284" w:right="-141" w:firstLine="0"/>
        <w:jc w:val="both"/>
        <w:textAlignment w:val="auto"/>
        <w:rPr>
          <w:rFonts w:asciiTheme="minorHAnsi" w:hAnsiTheme="minorHAnsi" w:cstheme="minorHAnsi"/>
          <w:i/>
          <w:sz w:val="22"/>
          <w:szCs w:val="22"/>
          <w:lang w:val="es-ES_tradnl"/>
        </w:rPr>
      </w:pPr>
      <w:r w:rsidRPr="00B60C1A">
        <w:rPr>
          <w:rFonts w:asciiTheme="minorHAnsi" w:hAnsiTheme="minorHAnsi" w:cstheme="minorHAnsi"/>
          <w:i/>
          <w:sz w:val="22"/>
          <w:szCs w:val="22"/>
          <w:lang w:val="es-ES_tradnl"/>
        </w:rPr>
        <w:t>La Secretaría Distrital de Planeación cruzará la información de los listados correspondientes de beneficiarios de bonos canjeables, suministrados por las entidades que utilizan este canal (bonos canjeables), con la información de la base maestra del Sistema Bogotá Solidaria en Casa, para identificar quiénes cumplen con los requisitos de focalización.</w:t>
      </w:r>
    </w:p>
    <w:p w14:paraId="528377D5" w14:textId="77777777" w:rsidR="002B510A" w:rsidRPr="00B60C1A" w:rsidRDefault="002B510A" w:rsidP="002B510A">
      <w:pPr>
        <w:pStyle w:val="Prrafodelista"/>
        <w:numPr>
          <w:ilvl w:val="0"/>
          <w:numId w:val="35"/>
        </w:numPr>
        <w:suppressAutoHyphens w:val="0"/>
        <w:autoSpaceDE w:val="0"/>
        <w:adjustRightInd w:val="0"/>
        <w:spacing w:after="160" w:line="259" w:lineRule="auto"/>
        <w:ind w:left="-284" w:right="-141" w:firstLine="0"/>
        <w:jc w:val="both"/>
        <w:textAlignment w:val="auto"/>
        <w:rPr>
          <w:rFonts w:asciiTheme="minorHAnsi" w:hAnsiTheme="minorHAnsi" w:cstheme="minorHAnsi"/>
          <w:i/>
          <w:sz w:val="22"/>
          <w:szCs w:val="22"/>
          <w:lang w:val="es-ES_tradnl"/>
        </w:rPr>
      </w:pPr>
      <w:r w:rsidRPr="00B60C1A">
        <w:rPr>
          <w:rFonts w:asciiTheme="minorHAnsi" w:hAnsiTheme="minorHAnsi" w:cstheme="minorHAnsi"/>
          <w:i/>
          <w:sz w:val="22"/>
          <w:szCs w:val="22"/>
          <w:lang w:val="es-ES_tradnl"/>
        </w:rPr>
        <w:t>La Secretaría Distrital de Planeación consolidará la tabla resumen del cruce de listados oficiales de las entidades, para información del Comité Técnico y que entregará a las entidades que utilizan este canal.</w:t>
      </w:r>
    </w:p>
    <w:p w14:paraId="1898FDBF" w14:textId="77777777" w:rsidR="002B510A" w:rsidRPr="00B60C1A" w:rsidRDefault="002B510A" w:rsidP="002B510A">
      <w:pPr>
        <w:ind w:left="-284" w:right="-141"/>
        <w:jc w:val="both"/>
        <w:rPr>
          <w:rFonts w:asciiTheme="minorHAnsi" w:hAnsiTheme="minorHAnsi" w:cstheme="minorHAnsi"/>
          <w:sz w:val="22"/>
          <w:szCs w:val="22"/>
        </w:rPr>
      </w:pPr>
    </w:p>
    <w:p w14:paraId="404B5A49" w14:textId="77777777" w:rsidR="002B510A" w:rsidRPr="00B60C1A" w:rsidRDefault="002B510A" w:rsidP="002B510A">
      <w:pPr>
        <w:ind w:left="-284" w:right="-141"/>
        <w:jc w:val="both"/>
        <w:rPr>
          <w:rFonts w:asciiTheme="minorHAnsi" w:hAnsiTheme="minorHAnsi" w:cstheme="minorHAnsi"/>
          <w:sz w:val="22"/>
          <w:szCs w:val="22"/>
        </w:rPr>
      </w:pPr>
      <w:r w:rsidRPr="00B60C1A">
        <w:rPr>
          <w:rFonts w:asciiTheme="minorHAnsi" w:hAnsiTheme="minorHAnsi" w:cstheme="minorHAnsi"/>
          <w:sz w:val="22"/>
          <w:szCs w:val="22"/>
        </w:rPr>
        <w:t xml:space="preserve">A la fecha, la SDP ha realizado cruces con la base maestra solicitados por la Secretaría de Integración Social en relación con los beneficiarios de dicha entidad en su programa de bonos canjeables. </w:t>
      </w:r>
    </w:p>
    <w:p w14:paraId="25D36A74" w14:textId="77777777" w:rsidR="002B510A" w:rsidRPr="00B60C1A" w:rsidRDefault="002B510A" w:rsidP="002B510A">
      <w:pPr>
        <w:ind w:left="-284" w:right="-141"/>
        <w:jc w:val="both"/>
        <w:rPr>
          <w:rFonts w:asciiTheme="minorHAnsi" w:hAnsiTheme="minorHAnsi" w:cstheme="minorHAnsi"/>
          <w:sz w:val="22"/>
          <w:szCs w:val="22"/>
        </w:rPr>
      </w:pPr>
    </w:p>
    <w:p w14:paraId="3AA7A601" w14:textId="77777777" w:rsidR="002B510A" w:rsidRPr="00B60C1A" w:rsidRDefault="002B510A" w:rsidP="002B510A">
      <w:pPr>
        <w:ind w:left="-284" w:right="-141"/>
        <w:jc w:val="both"/>
        <w:rPr>
          <w:rFonts w:asciiTheme="minorHAnsi" w:hAnsiTheme="minorHAnsi" w:cstheme="minorHAnsi"/>
          <w:sz w:val="22"/>
          <w:szCs w:val="22"/>
        </w:rPr>
      </w:pPr>
      <w:r w:rsidRPr="00B60C1A">
        <w:rPr>
          <w:rFonts w:asciiTheme="minorHAnsi" w:hAnsiTheme="minorHAnsi" w:cstheme="minorHAnsi"/>
          <w:sz w:val="22"/>
          <w:szCs w:val="22"/>
        </w:rPr>
        <w:t xml:space="preserve">En relación con el canal de subsidios en especie, a la fecha la SDP no hace parte de la operación de dicho canal. </w:t>
      </w:r>
    </w:p>
    <w:p w14:paraId="4C98413D" w14:textId="71CC2B34" w:rsidR="002B510A" w:rsidRPr="006B2417" w:rsidRDefault="002B510A" w:rsidP="003E2F6F">
      <w:pPr>
        <w:ind w:left="-284" w:right="-234"/>
        <w:jc w:val="both"/>
        <w:rPr>
          <w:rFonts w:ascii="Calibri" w:hAnsi="Calibri" w:cs="Calibri"/>
          <w:b/>
          <w:bCs/>
          <w:sz w:val="22"/>
          <w:szCs w:val="22"/>
        </w:rPr>
      </w:pPr>
    </w:p>
    <w:p w14:paraId="2FFE215D" w14:textId="2A807EEF" w:rsidR="00B17E88" w:rsidRPr="006B2417" w:rsidRDefault="00B17E88" w:rsidP="006B2417">
      <w:pPr>
        <w:shd w:val="clear" w:color="auto" w:fill="FFFFFF"/>
        <w:spacing w:after="160" w:line="276" w:lineRule="auto"/>
        <w:ind w:left="-284" w:right="-141" w:hanging="2"/>
        <w:contextualSpacing/>
        <w:jc w:val="both"/>
        <w:rPr>
          <w:rFonts w:asciiTheme="minorHAnsi" w:hAnsiTheme="minorHAnsi" w:cstheme="minorHAnsi"/>
          <w:sz w:val="22"/>
          <w:szCs w:val="22"/>
          <w:lang w:eastAsia="es-CO"/>
        </w:rPr>
      </w:pPr>
      <w:r>
        <w:rPr>
          <w:rFonts w:asciiTheme="minorHAnsi" w:hAnsiTheme="minorHAnsi" w:cstheme="minorHAnsi"/>
          <w:sz w:val="22"/>
          <w:szCs w:val="22"/>
          <w:lang w:eastAsia="es-CO"/>
        </w:rPr>
        <w:t>Por último, d</w:t>
      </w:r>
      <w:r w:rsidRPr="006B2417">
        <w:rPr>
          <w:rFonts w:asciiTheme="minorHAnsi" w:hAnsiTheme="minorHAnsi" w:cstheme="minorHAnsi"/>
          <w:sz w:val="22"/>
          <w:szCs w:val="22"/>
          <w:lang w:eastAsia="es-CO"/>
        </w:rPr>
        <w:t>e conformidad con lo dispuesto en el Manual Operativo del Sistema Distrital Bogotá Solidaria en Casa, el IDIGER tiene responsabilidades en el marco del canal de subsidios en especie. Dentro de las dos estrategias dispuestas, la Entidad participa en la intervención poblacional o sectorial.</w:t>
      </w:r>
    </w:p>
    <w:p w14:paraId="4352B910" w14:textId="77777777" w:rsidR="00B17E88" w:rsidRPr="006B2417" w:rsidRDefault="00B17E88" w:rsidP="006B2417">
      <w:pPr>
        <w:shd w:val="clear" w:color="auto" w:fill="FFFFFF"/>
        <w:spacing w:after="160" w:line="276" w:lineRule="auto"/>
        <w:ind w:left="-284" w:right="-141" w:hanging="2"/>
        <w:contextualSpacing/>
        <w:jc w:val="both"/>
        <w:rPr>
          <w:rFonts w:asciiTheme="minorHAnsi" w:hAnsiTheme="minorHAnsi" w:cstheme="minorHAnsi"/>
          <w:sz w:val="22"/>
          <w:szCs w:val="22"/>
          <w:lang w:eastAsia="es-CO"/>
        </w:rPr>
      </w:pPr>
    </w:p>
    <w:p w14:paraId="57927134" w14:textId="77777777" w:rsidR="00B17E88" w:rsidRPr="006B2417" w:rsidRDefault="00B17E88" w:rsidP="006B2417">
      <w:pPr>
        <w:shd w:val="clear" w:color="auto" w:fill="FFFFFF"/>
        <w:spacing w:after="160" w:line="276" w:lineRule="auto"/>
        <w:ind w:left="-284" w:right="-141" w:hanging="2"/>
        <w:contextualSpacing/>
        <w:jc w:val="both"/>
        <w:rPr>
          <w:rFonts w:asciiTheme="minorHAnsi" w:hAnsiTheme="minorHAnsi" w:cstheme="minorHAnsi"/>
          <w:sz w:val="22"/>
          <w:szCs w:val="22"/>
          <w:lang w:eastAsia="es-CO"/>
        </w:rPr>
      </w:pPr>
      <w:r w:rsidRPr="006B2417">
        <w:rPr>
          <w:rFonts w:asciiTheme="minorHAnsi" w:hAnsiTheme="minorHAnsi" w:cstheme="minorHAnsi"/>
          <w:sz w:val="22"/>
          <w:szCs w:val="22"/>
          <w:lang w:eastAsia="es-CO"/>
        </w:rPr>
        <w:t>Señala el Manual que “</w:t>
      </w:r>
      <w:r w:rsidRPr="006B2417">
        <w:rPr>
          <w:rFonts w:asciiTheme="minorHAnsi" w:hAnsiTheme="minorHAnsi" w:cstheme="minorHAnsi"/>
          <w:i/>
          <w:iCs/>
          <w:sz w:val="22"/>
          <w:szCs w:val="22"/>
          <w:lang w:eastAsia="es-CO"/>
        </w:rPr>
        <w:t>Los sectores administrativos del Distrito podrán identificar población pobre y vulnerable a raíz de la emergencia del Covid-19 y generar listados con sus datos de identificación, los cuales serán certificados por los sectores para su uso como listados de focalización. Los sectores enviarán dichos listados a la Secretaría Distrital de Integración Social, para su consolidación en un único listado, el cuál será entregado al IDIGER”.</w:t>
      </w:r>
    </w:p>
    <w:p w14:paraId="280DC24A" w14:textId="77777777" w:rsidR="00B17E88" w:rsidRPr="006B2417" w:rsidRDefault="00B17E88" w:rsidP="006B2417">
      <w:pPr>
        <w:shd w:val="clear" w:color="auto" w:fill="FFFFFF"/>
        <w:spacing w:after="160" w:line="276" w:lineRule="auto"/>
        <w:ind w:left="-284" w:right="-141" w:hanging="2"/>
        <w:contextualSpacing/>
        <w:jc w:val="both"/>
        <w:rPr>
          <w:rFonts w:asciiTheme="minorHAnsi" w:hAnsiTheme="minorHAnsi" w:cstheme="minorHAnsi"/>
          <w:sz w:val="22"/>
          <w:szCs w:val="22"/>
          <w:lang w:eastAsia="es-CO"/>
        </w:rPr>
      </w:pPr>
    </w:p>
    <w:p w14:paraId="32E36807" w14:textId="77777777" w:rsidR="00B17E88" w:rsidRPr="00294AD6" w:rsidRDefault="00B17E88" w:rsidP="006B2417">
      <w:pPr>
        <w:shd w:val="clear" w:color="auto" w:fill="FFFFFF"/>
        <w:spacing w:after="160" w:line="276" w:lineRule="auto"/>
        <w:ind w:left="-284" w:right="-141" w:hanging="2"/>
        <w:contextualSpacing/>
        <w:jc w:val="both"/>
        <w:rPr>
          <w:rFonts w:ascii="Arial" w:hAnsi="Arial" w:cs="Arial"/>
          <w:lang w:eastAsia="es-CO"/>
        </w:rPr>
      </w:pPr>
      <w:r w:rsidRPr="006B2417">
        <w:rPr>
          <w:rFonts w:asciiTheme="minorHAnsi" w:hAnsiTheme="minorHAnsi" w:cstheme="minorHAnsi"/>
          <w:sz w:val="22"/>
          <w:szCs w:val="22"/>
          <w:lang w:eastAsia="es-CO"/>
        </w:rPr>
        <w:t>Con base en esta focalización, el IDIGER ejerce una función de coordinación interinstitucional para que a partir del listado único remitido por la SDIS, gestione con la Cruz Roja Colombiana - Seccional Cundinamarca y Bogotá, entidad que ha recibido por parte de la Nación los mercados que dispuso la Unidad Nacional para la Gestión del Riesgo de Desastres – UNGRD para el Distrito Capital, la entrega de dichos mercados a cada una de las entidades que identificó población en condición de vulnerabilidad, quienes a su vez son los que realizan la entrega final a sus beneficiarios. Cada una de estas entidades garantiza que los destinatarios finales sean su población focalizada, a través de los formatos de entrega de ayuda humanitaria.</w:t>
      </w:r>
    </w:p>
    <w:p w14:paraId="080BA8F1" w14:textId="77777777" w:rsidR="00AB3B74" w:rsidRDefault="00AB3B74" w:rsidP="006B2417">
      <w:pPr>
        <w:ind w:right="-234"/>
        <w:jc w:val="both"/>
        <w:rPr>
          <w:rFonts w:ascii="Calibri" w:hAnsi="Calibri" w:cs="Calibri"/>
          <w:b/>
          <w:bCs/>
          <w:i/>
          <w:iCs/>
          <w:sz w:val="22"/>
          <w:szCs w:val="22"/>
        </w:rPr>
      </w:pPr>
    </w:p>
    <w:p w14:paraId="425CC89E" w14:textId="77777777" w:rsidR="003E2F6F" w:rsidRPr="000A0A8F" w:rsidRDefault="003E2F6F" w:rsidP="003E2F6F">
      <w:pPr>
        <w:ind w:left="-284" w:right="-234"/>
        <w:jc w:val="both"/>
        <w:rPr>
          <w:rFonts w:ascii="Calibri" w:hAnsi="Calibri" w:cs="Calibri"/>
          <w:b/>
          <w:bCs/>
          <w:sz w:val="22"/>
          <w:szCs w:val="22"/>
        </w:rPr>
      </w:pPr>
      <w:r w:rsidRPr="000A0A8F">
        <w:rPr>
          <w:rFonts w:ascii="Calibri" w:hAnsi="Calibri" w:cs="Calibri"/>
          <w:b/>
          <w:bCs/>
          <w:i/>
          <w:iCs/>
          <w:sz w:val="22"/>
          <w:szCs w:val="22"/>
        </w:rPr>
        <w:t xml:space="preserve">10. “¿Cuántas personas se han vinculado a Bogotá solidaria? ¿Cuántas no han podido acceder y por qué?” </w:t>
      </w:r>
    </w:p>
    <w:p w14:paraId="7C892F89" w14:textId="77777777" w:rsidR="003E2F6F" w:rsidRPr="001A09D4" w:rsidRDefault="003E2F6F" w:rsidP="003E2F6F">
      <w:pPr>
        <w:ind w:left="76" w:right="-234"/>
        <w:jc w:val="both"/>
        <w:rPr>
          <w:rFonts w:ascii="Calibri" w:hAnsi="Calibri" w:cs="Calibri"/>
          <w:sz w:val="22"/>
          <w:szCs w:val="22"/>
        </w:rPr>
      </w:pPr>
    </w:p>
    <w:p w14:paraId="35F18851" w14:textId="77777777" w:rsidR="00B10691" w:rsidRPr="001A09D4" w:rsidRDefault="003E2F6F" w:rsidP="00B10691">
      <w:pPr>
        <w:ind w:left="-284" w:right="-234"/>
        <w:jc w:val="both"/>
        <w:rPr>
          <w:rFonts w:ascii="Calibri" w:hAnsi="Calibri" w:cs="Calibri"/>
          <w:color w:val="000000"/>
          <w:sz w:val="22"/>
          <w:szCs w:val="22"/>
          <w:lang w:val="es-CO"/>
        </w:rPr>
      </w:pPr>
      <w:r w:rsidRPr="001A09D4">
        <w:rPr>
          <w:rFonts w:ascii="Calibri" w:hAnsi="Calibri" w:cs="Calibri"/>
          <w:color w:val="000000"/>
          <w:sz w:val="22"/>
          <w:szCs w:val="22"/>
          <w:lang w:eastAsia="es-CO"/>
        </w:rPr>
        <w:t xml:space="preserve">Respuesta: </w:t>
      </w:r>
      <w:r w:rsidR="00B10691" w:rsidRPr="001A09D4">
        <w:rPr>
          <w:rFonts w:ascii="Calibri" w:hAnsi="Calibri" w:cs="Calibri"/>
          <w:color w:val="000000"/>
          <w:sz w:val="22"/>
          <w:szCs w:val="22"/>
          <w:lang w:val="es-CO"/>
        </w:rPr>
        <w:t>Ante la emergencia sanitaria generada por la pandemia COVID-19 declarada por la Resolución 385 de 2020 expedida por el Ministerio de Salud y Protección Social, el Distrito Capital ha desarrollado diferentes acciones para enfrentar las problemáticas que conciernen a cada uno de los sectores de la administración, con el fin de generar soluciones de manera transversal que alivien la situación de las familias de la ciudad. </w:t>
      </w:r>
    </w:p>
    <w:p w14:paraId="0E07547C" w14:textId="2E451FBC" w:rsidR="00B10691" w:rsidRDefault="00B10691" w:rsidP="00B10691">
      <w:pPr>
        <w:ind w:left="-284" w:right="-234"/>
        <w:jc w:val="both"/>
        <w:rPr>
          <w:rFonts w:ascii="Calibri" w:hAnsi="Calibri" w:cs="Calibri"/>
          <w:color w:val="000000"/>
          <w:sz w:val="22"/>
          <w:szCs w:val="22"/>
          <w:lang w:val="es-CO"/>
        </w:rPr>
      </w:pPr>
    </w:p>
    <w:p w14:paraId="0CCC17FA" w14:textId="77777777" w:rsidR="006819A5" w:rsidRPr="001A09D4" w:rsidRDefault="006819A5" w:rsidP="006819A5">
      <w:pPr>
        <w:ind w:left="-284" w:right="-141"/>
        <w:jc w:val="both"/>
        <w:rPr>
          <w:rFonts w:ascii="Calibri" w:hAnsi="Calibri" w:cs="Calibri"/>
          <w:color w:val="000000"/>
          <w:sz w:val="22"/>
          <w:szCs w:val="22"/>
          <w:lang w:val="es-ES"/>
        </w:rPr>
      </w:pPr>
      <w:r w:rsidRPr="001A09D4">
        <w:rPr>
          <w:rFonts w:ascii="Calibri" w:hAnsi="Calibri" w:cs="Calibri"/>
          <w:color w:val="000000"/>
          <w:sz w:val="22"/>
          <w:szCs w:val="22"/>
          <w:lang w:val="es-CO"/>
        </w:rPr>
        <w:t>Así las cosas, m</w:t>
      </w:r>
      <w:proofErr w:type="spellStart"/>
      <w:r w:rsidRPr="001A09D4">
        <w:rPr>
          <w:rFonts w:ascii="Calibri" w:hAnsi="Calibri" w:cs="Calibri"/>
          <w:color w:val="000000"/>
          <w:sz w:val="22"/>
          <w:szCs w:val="22"/>
          <w:lang w:val="es-ES"/>
        </w:rPr>
        <w:t>ediante</w:t>
      </w:r>
      <w:proofErr w:type="spellEnd"/>
      <w:r w:rsidRPr="001A09D4">
        <w:rPr>
          <w:rFonts w:ascii="Calibri" w:hAnsi="Calibri" w:cs="Calibri"/>
          <w:color w:val="000000"/>
          <w:sz w:val="22"/>
          <w:szCs w:val="22"/>
          <w:lang w:val="es-ES"/>
        </w:rPr>
        <w:t xml:space="preserve"> el Decreto Distrital 093 del 25 de marzo de 2020 </w:t>
      </w:r>
      <w:r w:rsidRPr="001A09D4">
        <w:rPr>
          <w:rFonts w:ascii="Calibri" w:hAnsi="Calibri" w:cs="Calibri"/>
          <w:i/>
          <w:iCs/>
          <w:color w:val="000000"/>
          <w:sz w:val="22"/>
          <w:szCs w:val="22"/>
          <w:lang w:val="es-ES"/>
        </w:rPr>
        <w:t>“Por el cual se adoptan medidas adicionales y complementarias con ocasión de la declaratoria de calamidad pública efectuada mediante Decreto Distrital 087 del 2020”</w:t>
      </w:r>
      <w:r w:rsidRPr="001A09D4">
        <w:rPr>
          <w:rFonts w:ascii="Calibri" w:hAnsi="Calibri" w:cs="Calibri"/>
          <w:color w:val="000000"/>
          <w:sz w:val="22"/>
          <w:szCs w:val="22"/>
          <w:lang w:val="es-ES"/>
        </w:rPr>
        <w:t>, se crea el Sistema Distrital Bogotá Solidaria en Casa, cuya finalidad es atender a la población pobre y vulnerable residente en la ciudad. Las medidas de atención incluidas en el mencionado programa se encuentran a cargo de los distintos sectores de la administración distrital, en el marco de sus competencias.</w:t>
      </w:r>
    </w:p>
    <w:p w14:paraId="2CDF47A4" w14:textId="77777777" w:rsidR="006819A5" w:rsidRDefault="006819A5" w:rsidP="00B10691">
      <w:pPr>
        <w:ind w:left="-284" w:right="-234"/>
        <w:jc w:val="both"/>
        <w:rPr>
          <w:rFonts w:ascii="Calibri" w:hAnsi="Calibri" w:cs="Calibri"/>
          <w:color w:val="000000"/>
          <w:sz w:val="22"/>
          <w:szCs w:val="22"/>
          <w:lang w:val="es-CO"/>
        </w:rPr>
      </w:pPr>
    </w:p>
    <w:p w14:paraId="2F32A283" w14:textId="3223502B" w:rsidR="00373BCE" w:rsidRPr="001A09D4" w:rsidRDefault="00DA0FB0" w:rsidP="00373BCE">
      <w:pPr>
        <w:ind w:left="-284" w:right="-234"/>
        <w:jc w:val="both"/>
        <w:rPr>
          <w:rFonts w:ascii="Calibri" w:hAnsi="Calibri" w:cs="Calibri"/>
          <w:i/>
          <w:iCs/>
          <w:sz w:val="22"/>
          <w:szCs w:val="22"/>
        </w:rPr>
      </w:pPr>
      <w:r>
        <w:rPr>
          <w:rFonts w:ascii="Calibri" w:hAnsi="Calibri" w:cs="Calibri"/>
          <w:color w:val="000000"/>
          <w:sz w:val="22"/>
          <w:szCs w:val="22"/>
          <w:lang w:eastAsia="es-CO"/>
        </w:rPr>
        <w:lastRenderedPageBreak/>
        <w:t>En</w:t>
      </w:r>
      <w:r w:rsidR="00373BCE" w:rsidRPr="001A09D4">
        <w:rPr>
          <w:rFonts w:ascii="Calibri" w:hAnsi="Calibri" w:cs="Calibri"/>
          <w:color w:val="000000"/>
          <w:sz w:val="22"/>
          <w:szCs w:val="22"/>
          <w:lang w:eastAsia="es-CO"/>
        </w:rPr>
        <w:t xml:space="preserve"> lo concerniente a la Secretaría Distrital de Integración Social, el Manual Operativo del Sistema Bogotá Solidaria en Casa -</w:t>
      </w:r>
      <w:r w:rsidR="00373BCE" w:rsidRPr="001A09D4">
        <w:rPr>
          <w:rFonts w:ascii="Calibri" w:hAnsi="Calibri" w:cs="Calibri"/>
          <w:sz w:val="22"/>
          <w:szCs w:val="22"/>
        </w:rPr>
        <w:t>SBSC-</w:t>
      </w:r>
      <w:r w:rsidR="00373BCE" w:rsidRPr="001A09D4">
        <w:rPr>
          <w:rFonts w:ascii="Calibri" w:hAnsi="Calibri" w:cs="Calibri"/>
          <w:color w:val="000000"/>
          <w:sz w:val="22"/>
          <w:szCs w:val="22"/>
          <w:lang w:eastAsia="es-CO"/>
        </w:rPr>
        <w:t xml:space="preserve"> ha establecido criterios de focalización para todas las ayudas que se entregan dentro del marco de la emergencia sanitaria por el aislamiento obligatorio preventivo establecido por la pandemia del COVID 19. La forma en que se constituyeron estos criterios es la siguiente: </w:t>
      </w:r>
    </w:p>
    <w:p w14:paraId="4491513C" w14:textId="77777777" w:rsidR="00373BCE" w:rsidRPr="001A09D4" w:rsidRDefault="00373BCE" w:rsidP="00373BCE">
      <w:pPr>
        <w:ind w:left="-284" w:right="-234"/>
        <w:jc w:val="both"/>
        <w:rPr>
          <w:rFonts w:ascii="Calibri" w:hAnsi="Calibri" w:cs="Calibri"/>
          <w:color w:val="000000"/>
          <w:sz w:val="22"/>
          <w:szCs w:val="22"/>
          <w:lang w:eastAsia="es-CO"/>
        </w:rPr>
      </w:pPr>
    </w:p>
    <w:p w14:paraId="15E635E1" w14:textId="77777777" w:rsidR="00373BCE" w:rsidRPr="001A09D4" w:rsidRDefault="00373BCE" w:rsidP="00373BCE">
      <w:pPr>
        <w:ind w:left="-284" w:right="-234"/>
        <w:jc w:val="both"/>
        <w:rPr>
          <w:rFonts w:ascii="Calibri" w:hAnsi="Calibri" w:cs="Calibri"/>
          <w:color w:val="000000"/>
          <w:sz w:val="22"/>
          <w:szCs w:val="22"/>
          <w:lang w:eastAsia="es-CO"/>
        </w:rPr>
      </w:pPr>
      <w:r w:rsidRPr="001A09D4">
        <w:rPr>
          <w:rFonts w:ascii="Calibri" w:hAnsi="Calibri" w:cs="Calibri"/>
          <w:color w:val="000000"/>
          <w:sz w:val="22"/>
          <w:szCs w:val="22"/>
          <w:lang w:eastAsia="es-CO"/>
        </w:rPr>
        <w:t>La focalización es un proceso que se concreta a partir de tres momentos: identificación, selección y asignación, mediante el cual se evalúan y clasifican las condiciones de pobreza y vulnerabilidad de la población para determinar los potenciales beneficiarios de programas sociales y orientar recursos hacia el logro de objetivos sociales.</w:t>
      </w:r>
    </w:p>
    <w:p w14:paraId="3BADAC5D" w14:textId="77777777" w:rsidR="00373BCE" w:rsidRPr="001A09D4" w:rsidRDefault="00373BCE" w:rsidP="00373BCE">
      <w:pPr>
        <w:ind w:left="-284" w:right="-234"/>
        <w:jc w:val="both"/>
        <w:rPr>
          <w:rFonts w:ascii="Calibri" w:hAnsi="Calibri" w:cs="Calibri"/>
          <w:color w:val="000000"/>
          <w:sz w:val="22"/>
          <w:szCs w:val="22"/>
          <w:lang w:eastAsia="es-CO"/>
        </w:rPr>
      </w:pPr>
    </w:p>
    <w:p w14:paraId="10BA4B66" w14:textId="77777777" w:rsidR="00373BCE" w:rsidRPr="001A09D4" w:rsidRDefault="00373BCE" w:rsidP="00373BCE">
      <w:pPr>
        <w:pStyle w:val="Prrafodelista"/>
        <w:numPr>
          <w:ilvl w:val="0"/>
          <w:numId w:val="8"/>
        </w:numPr>
        <w:ind w:right="-234"/>
        <w:jc w:val="both"/>
        <w:rPr>
          <w:rFonts w:ascii="Calibri" w:eastAsia="Times New Roman" w:hAnsi="Calibri" w:cs="Calibri"/>
          <w:color w:val="000000"/>
          <w:sz w:val="22"/>
          <w:szCs w:val="22"/>
          <w:lang w:eastAsia="es-CO"/>
        </w:rPr>
      </w:pPr>
      <w:r w:rsidRPr="001A09D4">
        <w:rPr>
          <w:rFonts w:ascii="Calibri" w:eastAsia="Times New Roman" w:hAnsi="Calibri" w:cs="Calibri"/>
          <w:color w:val="000000"/>
          <w:sz w:val="22"/>
          <w:szCs w:val="22"/>
          <w:lang w:eastAsia="es-CO"/>
        </w:rPr>
        <w:t>Identificación, que define las características de los instrumentos que se utilizan para la escogencia de los beneficiarios.</w:t>
      </w:r>
    </w:p>
    <w:p w14:paraId="55EB32D6" w14:textId="77777777" w:rsidR="00373BCE" w:rsidRPr="001A09D4" w:rsidRDefault="00373BCE" w:rsidP="00373BCE">
      <w:pPr>
        <w:pStyle w:val="Prrafodelista"/>
        <w:numPr>
          <w:ilvl w:val="0"/>
          <w:numId w:val="8"/>
        </w:numPr>
        <w:ind w:right="-234"/>
        <w:jc w:val="both"/>
        <w:rPr>
          <w:rFonts w:ascii="Calibri" w:eastAsia="Times New Roman" w:hAnsi="Calibri" w:cs="Calibri"/>
          <w:color w:val="000000"/>
          <w:sz w:val="22"/>
          <w:szCs w:val="22"/>
          <w:lang w:eastAsia="es-CO"/>
        </w:rPr>
      </w:pPr>
      <w:r w:rsidRPr="001A09D4">
        <w:rPr>
          <w:rFonts w:ascii="Calibri" w:eastAsia="Times New Roman" w:hAnsi="Calibri" w:cs="Calibri"/>
          <w:color w:val="000000"/>
          <w:sz w:val="22"/>
          <w:szCs w:val="22"/>
          <w:lang w:eastAsia="es-CO"/>
        </w:rPr>
        <w:t>Selección, que corresponde a la elección del criterio de corte que define la condición de entrada o salida a un programa.</w:t>
      </w:r>
    </w:p>
    <w:p w14:paraId="3B0A3115" w14:textId="77777777" w:rsidR="00373BCE" w:rsidRPr="001A09D4" w:rsidRDefault="00373BCE" w:rsidP="00373BCE">
      <w:pPr>
        <w:pStyle w:val="Prrafodelista"/>
        <w:numPr>
          <w:ilvl w:val="0"/>
          <w:numId w:val="8"/>
        </w:numPr>
        <w:ind w:right="-234"/>
        <w:jc w:val="both"/>
        <w:rPr>
          <w:rFonts w:ascii="Calibri" w:eastAsia="Times New Roman" w:hAnsi="Calibri" w:cs="Calibri"/>
          <w:color w:val="000000"/>
          <w:sz w:val="22"/>
          <w:szCs w:val="22"/>
          <w:lang w:eastAsia="es-CO"/>
        </w:rPr>
      </w:pPr>
      <w:r w:rsidRPr="001A09D4">
        <w:rPr>
          <w:rFonts w:ascii="Calibri" w:eastAsia="Times New Roman" w:hAnsi="Calibri" w:cs="Calibri"/>
          <w:color w:val="000000"/>
          <w:sz w:val="22"/>
          <w:szCs w:val="22"/>
          <w:lang w:eastAsia="es-CO"/>
        </w:rPr>
        <w:t>Asignación, que consiste en el diseño del subsidio y el proceso de su entrega.</w:t>
      </w:r>
    </w:p>
    <w:p w14:paraId="1109B757" w14:textId="77777777" w:rsidR="00373BCE" w:rsidRPr="001A09D4" w:rsidRDefault="00373BCE" w:rsidP="00373BCE">
      <w:pPr>
        <w:jc w:val="both"/>
        <w:rPr>
          <w:rFonts w:ascii="Calibri" w:hAnsi="Calibri" w:cs="Calibri"/>
          <w:color w:val="000000"/>
          <w:sz w:val="22"/>
          <w:szCs w:val="22"/>
          <w:lang w:eastAsia="es-CO"/>
        </w:rPr>
      </w:pPr>
    </w:p>
    <w:p w14:paraId="3CCB4DBC" w14:textId="77777777" w:rsidR="00373BCE" w:rsidRPr="001A09D4" w:rsidRDefault="00373BCE" w:rsidP="00373BCE">
      <w:pPr>
        <w:ind w:left="-284" w:right="-234"/>
        <w:jc w:val="both"/>
        <w:rPr>
          <w:rFonts w:ascii="Calibri" w:hAnsi="Calibri" w:cs="Calibri"/>
          <w:color w:val="000000"/>
          <w:sz w:val="22"/>
          <w:szCs w:val="22"/>
          <w:lang w:eastAsia="es-CO"/>
        </w:rPr>
      </w:pPr>
      <w:r w:rsidRPr="001A09D4">
        <w:rPr>
          <w:rFonts w:ascii="Calibri" w:hAnsi="Calibri" w:cs="Calibri"/>
          <w:color w:val="000000"/>
          <w:sz w:val="22"/>
          <w:szCs w:val="22"/>
          <w:lang w:eastAsia="es-CO"/>
        </w:rPr>
        <w:t xml:space="preserve">Para la focalización de la oferta distrital de transferencias, se hace uso de instrumentos ya definidos para ese fin por la ley y no se adelanta en forma arbitraria por las entidades distritales. Para lo anterior, los procesos de identificación, selección y asignación serán definidos por la Secretaría de Integración Social y permitirán el uso de instrumentos de focalización individual o por hogares, geográficos y comunitarios. En este sentido, los representantes legales de las entidades distritales deberán reportar la información de población focalizada a la Secretaría de Integración Social en los términos que está definida y serán responsables de dicha focalización (Artículo 2 Decreto Distrital 093 de 2020). </w:t>
      </w:r>
    </w:p>
    <w:p w14:paraId="5E7209ED" w14:textId="77777777" w:rsidR="00373BCE" w:rsidRPr="001A09D4" w:rsidRDefault="00373BCE" w:rsidP="00373BCE">
      <w:pPr>
        <w:jc w:val="both"/>
        <w:rPr>
          <w:rFonts w:ascii="Calibri" w:hAnsi="Calibri" w:cs="Calibri"/>
          <w:color w:val="000000"/>
          <w:sz w:val="22"/>
          <w:szCs w:val="22"/>
          <w:lang w:eastAsia="es-CO"/>
        </w:rPr>
      </w:pPr>
    </w:p>
    <w:p w14:paraId="57F3A0C3" w14:textId="77777777" w:rsidR="00373BCE" w:rsidRPr="001A09D4" w:rsidRDefault="00373BCE" w:rsidP="00373BCE">
      <w:pPr>
        <w:ind w:left="-284" w:right="-234"/>
        <w:jc w:val="both"/>
        <w:rPr>
          <w:rFonts w:ascii="Calibri" w:hAnsi="Calibri" w:cs="Calibri"/>
          <w:color w:val="000000"/>
          <w:sz w:val="22"/>
          <w:szCs w:val="22"/>
          <w:lang w:eastAsia="es-CO"/>
        </w:rPr>
      </w:pPr>
      <w:r w:rsidRPr="001A09D4">
        <w:rPr>
          <w:rFonts w:ascii="Calibri" w:hAnsi="Calibri" w:cs="Calibri"/>
          <w:color w:val="000000"/>
          <w:sz w:val="22"/>
          <w:szCs w:val="22"/>
          <w:lang w:eastAsia="es-CO"/>
        </w:rPr>
        <w:t>La Secretaría Distrital de Planeación consolida la base maestra del Sistema Bogotá Solidaria en Casa para su operación e interoperabilidad con las demás bases de datos de las otras entidades. Se garantizará la aplicación de lineamientos referentes a la protección de datos, confidencialidad e integridad de la información de los ciudadanos.</w:t>
      </w:r>
    </w:p>
    <w:p w14:paraId="386B469C" w14:textId="77777777" w:rsidR="00373BCE" w:rsidRPr="001A09D4" w:rsidRDefault="00373BCE" w:rsidP="00373BCE">
      <w:pPr>
        <w:ind w:left="-284" w:right="-234"/>
        <w:jc w:val="both"/>
        <w:rPr>
          <w:rFonts w:ascii="Calibri" w:hAnsi="Calibri" w:cs="Calibri"/>
          <w:color w:val="000000"/>
          <w:sz w:val="22"/>
          <w:szCs w:val="22"/>
          <w:lang w:eastAsia="es-CO"/>
        </w:rPr>
      </w:pPr>
    </w:p>
    <w:p w14:paraId="0680AC7C" w14:textId="77777777" w:rsidR="00373BCE" w:rsidRPr="001A09D4" w:rsidRDefault="00373BCE" w:rsidP="00373BCE">
      <w:pPr>
        <w:ind w:left="-284" w:right="-234"/>
        <w:jc w:val="both"/>
        <w:rPr>
          <w:rFonts w:ascii="Calibri" w:hAnsi="Calibri" w:cs="Calibri"/>
          <w:color w:val="000000"/>
          <w:sz w:val="22"/>
          <w:szCs w:val="22"/>
          <w:lang w:eastAsia="es-CO"/>
        </w:rPr>
      </w:pPr>
      <w:r w:rsidRPr="001A09D4">
        <w:rPr>
          <w:rFonts w:ascii="Calibri" w:hAnsi="Calibri" w:cs="Calibri"/>
          <w:color w:val="000000"/>
          <w:sz w:val="22"/>
          <w:szCs w:val="22"/>
          <w:lang w:eastAsia="es-CO"/>
        </w:rPr>
        <w:t>Es importante mencionar que, para el Sistema Bogotá Solidaria en Casa, se considera viable aplicar lo establecido en el Decreto 518 de 2020, Parágrafo 1 del artículo 1: “</w:t>
      </w:r>
      <w:r w:rsidRPr="001A09D4">
        <w:rPr>
          <w:rFonts w:ascii="Calibri" w:hAnsi="Calibri" w:cs="Calibri"/>
          <w:i/>
          <w:iCs/>
          <w:color w:val="000000"/>
          <w:sz w:val="22"/>
          <w:szCs w:val="22"/>
          <w:lang w:eastAsia="es-CO"/>
        </w:rPr>
        <w:t>Aquellas personas que reciban las transferencias monetarias no condicionadas de que trata el presente artículo, sin el cumplimiento de los requisitos establecidos para tal fin y no lo informen a autoridad competente, o las reciban de forma fraudulenta, incurrirán en las sanciones legales individuales a que hubiere lugar. La configuración de estos supuestos no conlleva responsabilidad quienes participen en la implementación este programa</w:t>
      </w:r>
      <w:r w:rsidRPr="001A09D4">
        <w:rPr>
          <w:rFonts w:ascii="Calibri" w:hAnsi="Calibri" w:cs="Calibri"/>
          <w:color w:val="000000"/>
          <w:sz w:val="22"/>
          <w:szCs w:val="22"/>
          <w:lang w:eastAsia="es-CO"/>
        </w:rPr>
        <w:t xml:space="preserve">”, entendiendo como transferencias monetarias no condicionadas, los tres canales del Sistema Bogotá Solidaria en Casa: 1) Transferencias monetarias, 2) Bonos canjeables por bienes y/o servicios y, 3) Subsidios en especie, </w:t>
      </w:r>
      <w:r w:rsidRPr="001A09D4">
        <w:rPr>
          <w:rFonts w:ascii="Calibri" w:hAnsi="Calibri" w:cs="Calibri"/>
          <w:sz w:val="22"/>
          <w:szCs w:val="22"/>
        </w:rPr>
        <w:t>consistentes en:</w:t>
      </w:r>
    </w:p>
    <w:p w14:paraId="1165D469" w14:textId="77777777" w:rsidR="00373BCE" w:rsidRPr="001A09D4" w:rsidRDefault="00373BCE" w:rsidP="00373BCE">
      <w:pPr>
        <w:ind w:left="-284" w:right="-234"/>
        <w:contextualSpacing/>
        <w:jc w:val="both"/>
        <w:rPr>
          <w:rFonts w:ascii="Calibri" w:eastAsia="Calibri" w:hAnsi="Calibri" w:cs="Calibri"/>
          <w:sz w:val="22"/>
          <w:szCs w:val="22"/>
          <w:lang w:eastAsia="en-US"/>
        </w:rPr>
      </w:pPr>
    </w:p>
    <w:p w14:paraId="0A927EF0" w14:textId="77777777" w:rsidR="00373BCE" w:rsidRPr="001A09D4" w:rsidRDefault="00373BCE" w:rsidP="00373BCE">
      <w:pPr>
        <w:numPr>
          <w:ilvl w:val="0"/>
          <w:numId w:val="4"/>
        </w:numPr>
        <w:suppressAutoHyphens w:val="0"/>
        <w:ind w:left="142" w:right="-234" w:hanging="426"/>
        <w:contextualSpacing/>
        <w:rPr>
          <w:rFonts w:ascii="Calibri" w:hAnsi="Calibri" w:cs="Calibri"/>
          <w:sz w:val="22"/>
          <w:szCs w:val="22"/>
        </w:rPr>
      </w:pPr>
      <w:r w:rsidRPr="001A09D4">
        <w:rPr>
          <w:rFonts w:ascii="Calibri" w:hAnsi="Calibri" w:cs="Calibri"/>
          <w:sz w:val="22"/>
          <w:szCs w:val="22"/>
        </w:rPr>
        <w:t>Transferencias monetarias</w:t>
      </w:r>
    </w:p>
    <w:p w14:paraId="311C78E8" w14:textId="77777777" w:rsidR="00373BCE" w:rsidRPr="001A09D4" w:rsidRDefault="00373BCE" w:rsidP="00373BCE">
      <w:pPr>
        <w:ind w:right="-234"/>
        <w:contextualSpacing/>
        <w:rPr>
          <w:rFonts w:ascii="Calibri" w:hAnsi="Calibri" w:cs="Calibri"/>
          <w:sz w:val="22"/>
          <w:szCs w:val="22"/>
        </w:rPr>
      </w:pPr>
    </w:p>
    <w:p w14:paraId="2C572D35" w14:textId="77777777" w:rsidR="00373BCE" w:rsidRPr="001A09D4" w:rsidRDefault="00373BCE" w:rsidP="00373BCE">
      <w:pPr>
        <w:ind w:left="-284" w:right="-234"/>
        <w:contextualSpacing/>
        <w:jc w:val="both"/>
        <w:rPr>
          <w:rFonts w:ascii="Calibri" w:hAnsi="Calibri" w:cs="Calibri"/>
          <w:sz w:val="22"/>
          <w:szCs w:val="22"/>
        </w:rPr>
      </w:pPr>
      <w:r w:rsidRPr="001A09D4">
        <w:rPr>
          <w:rFonts w:ascii="Calibri" w:hAnsi="Calibri" w:cs="Calibri"/>
          <w:sz w:val="22"/>
          <w:szCs w:val="22"/>
        </w:rPr>
        <w:lastRenderedPageBreak/>
        <w:t xml:space="preserve">A través de este canal se realizan transferencias en dinero dirigidas a los hogares beneficiarios a través de vehículos financieros como cuentas de bajo monto, cuentas de ahorros o giros. </w:t>
      </w:r>
    </w:p>
    <w:p w14:paraId="276E0453" w14:textId="77777777" w:rsidR="00373BCE" w:rsidRPr="001A09D4" w:rsidRDefault="00373BCE" w:rsidP="00373BCE">
      <w:pPr>
        <w:ind w:left="-284" w:right="-234"/>
        <w:contextualSpacing/>
        <w:jc w:val="both"/>
        <w:rPr>
          <w:rFonts w:ascii="Calibri" w:hAnsi="Calibri" w:cs="Calibri"/>
          <w:sz w:val="22"/>
          <w:szCs w:val="22"/>
        </w:rPr>
      </w:pPr>
    </w:p>
    <w:p w14:paraId="42A8B53A" w14:textId="77777777" w:rsidR="00373BCE" w:rsidRPr="001A09D4" w:rsidRDefault="00373BCE" w:rsidP="00373BCE">
      <w:pPr>
        <w:pStyle w:val="Prrafodelista"/>
        <w:numPr>
          <w:ilvl w:val="0"/>
          <w:numId w:val="3"/>
        </w:numPr>
        <w:ind w:right="-234"/>
        <w:jc w:val="both"/>
        <w:rPr>
          <w:rFonts w:ascii="Calibri" w:hAnsi="Calibri" w:cs="Calibri"/>
          <w:sz w:val="22"/>
          <w:szCs w:val="22"/>
        </w:rPr>
      </w:pPr>
      <w:r w:rsidRPr="001A09D4">
        <w:rPr>
          <w:rFonts w:ascii="Calibri" w:hAnsi="Calibri" w:cs="Calibri"/>
          <w:sz w:val="22"/>
          <w:szCs w:val="22"/>
        </w:rPr>
        <w:t>Identificación</w:t>
      </w:r>
    </w:p>
    <w:p w14:paraId="5D3D3A13" w14:textId="77777777" w:rsidR="00373BCE" w:rsidRPr="001A09D4" w:rsidRDefault="00373BCE" w:rsidP="00373BCE">
      <w:pPr>
        <w:ind w:left="-284" w:right="-234"/>
        <w:contextualSpacing/>
        <w:jc w:val="both"/>
        <w:rPr>
          <w:rFonts w:ascii="Calibri" w:hAnsi="Calibri" w:cs="Calibri"/>
          <w:sz w:val="22"/>
          <w:szCs w:val="22"/>
        </w:rPr>
      </w:pPr>
    </w:p>
    <w:p w14:paraId="10E9DA19" w14:textId="77777777" w:rsidR="00373BCE" w:rsidRPr="001A09D4" w:rsidRDefault="00373BCE" w:rsidP="00373BCE">
      <w:pPr>
        <w:ind w:left="-284" w:right="-234"/>
        <w:contextualSpacing/>
        <w:rPr>
          <w:rFonts w:ascii="Calibri" w:hAnsi="Calibri" w:cs="Calibri"/>
          <w:sz w:val="22"/>
          <w:szCs w:val="22"/>
        </w:rPr>
      </w:pPr>
      <w:r w:rsidRPr="001A09D4">
        <w:rPr>
          <w:rFonts w:ascii="Calibri" w:hAnsi="Calibri" w:cs="Calibri"/>
          <w:sz w:val="22"/>
          <w:szCs w:val="22"/>
        </w:rPr>
        <w:t xml:space="preserve">La identificación de los beneficiarios de transferencias monetarias en el marco del Sistema Distrital Bogotá́ Solidaria en Casa se hace a partir de: </w:t>
      </w:r>
    </w:p>
    <w:p w14:paraId="7660B9D6" w14:textId="77777777" w:rsidR="00373BCE" w:rsidRPr="001A09D4" w:rsidRDefault="00373BCE" w:rsidP="00373BCE">
      <w:pPr>
        <w:ind w:left="-284" w:right="-234"/>
        <w:contextualSpacing/>
        <w:jc w:val="both"/>
        <w:rPr>
          <w:rFonts w:ascii="Calibri" w:hAnsi="Calibri" w:cs="Calibri"/>
          <w:sz w:val="22"/>
          <w:szCs w:val="22"/>
        </w:rPr>
      </w:pPr>
    </w:p>
    <w:p w14:paraId="77C62EE4" w14:textId="77777777" w:rsidR="00373BCE" w:rsidRPr="001A09D4" w:rsidRDefault="00373BCE" w:rsidP="00373BCE">
      <w:pPr>
        <w:numPr>
          <w:ilvl w:val="0"/>
          <w:numId w:val="5"/>
        </w:numPr>
        <w:suppressAutoHyphens w:val="0"/>
        <w:ind w:left="284" w:right="-234" w:hanging="568"/>
        <w:contextualSpacing/>
        <w:jc w:val="both"/>
        <w:rPr>
          <w:rFonts w:ascii="Calibri" w:hAnsi="Calibri" w:cs="Calibri"/>
          <w:sz w:val="22"/>
          <w:szCs w:val="22"/>
        </w:rPr>
      </w:pPr>
      <w:r w:rsidRPr="001A09D4">
        <w:rPr>
          <w:rFonts w:ascii="Calibri" w:hAnsi="Calibri" w:cs="Calibri"/>
          <w:sz w:val="22"/>
          <w:szCs w:val="22"/>
        </w:rPr>
        <w:t xml:space="preserve">Base de datos maestra del </w:t>
      </w:r>
      <w:proofErr w:type="spellStart"/>
      <w:r w:rsidRPr="001A09D4">
        <w:rPr>
          <w:rFonts w:ascii="Calibri" w:hAnsi="Calibri" w:cs="Calibri"/>
          <w:sz w:val="22"/>
          <w:szCs w:val="22"/>
        </w:rPr>
        <w:t>Sisbén</w:t>
      </w:r>
      <w:proofErr w:type="spellEnd"/>
      <w:r w:rsidRPr="001A09D4">
        <w:rPr>
          <w:rFonts w:ascii="Calibri" w:hAnsi="Calibri" w:cs="Calibri"/>
          <w:sz w:val="22"/>
          <w:szCs w:val="22"/>
        </w:rPr>
        <w:t xml:space="preserve">, entregada por el DNP a la Secretaría Distrital de Planeación. </w:t>
      </w:r>
    </w:p>
    <w:p w14:paraId="0901CD41" w14:textId="77777777" w:rsidR="00373BCE" w:rsidRPr="001A09D4" w:rsidRDefault="00373BCE" w:rsidP="00373BCE">
      <w:pPr>
        <w:ind w:left="284" w:right="-234" w:hanging="568"/>
        <w:contextualSpacing/>
        <w:jc w:val="both"/>
        <w:rPr>
          <w:rFonts w:ascii="Calibri" w:hAnsi="Calibri" w:cs="Calibri"/>
          <w:sz w:val="22"/>
          <w:szCs w:val="22"/>
        </w:rPr>
      </w:pPr>
    </w:p>
    <w:p w14:paraId="252BE3CC" w14:textId="77777777" w:rsidR="00373BCE" w:rsidRPr="001A09D4" w:rsidRDefault="00373BCE" w:rsidP="00373BCE">
      <w:pPr>
        <w:numPr>
          <w:ilvl w:val="0"/>
          <w:numId w:val="5"/>
        </w:numPr>
        <w:suppressAutoHyphens w:val="0"/>
        <w:ind w:left="284" w:right="-234" w:hanging="568"/>
        <w:contextualSpacing/>
        <w:jc w:val="both"/>
        <w:rPr>
          <w:rFonts w:ascii="Calibri" w:hAnsi="Calibri" w:cs="Calibri"/>
          <w:sz w:val="22"/>
          <w:szCs w:val="22"/>
        </w:rPr>
      </w:pPr>
      <w:r w:rsidRPr="001A09D4">
        <w:rPr>
          <w:rFonts w:ascii="Calibri" w:hAnsi="Calibri" w:cs="Calibri"/>
          <w:sz w:val="22"/>
          <w:szCs w:val="22"/>
        </w:rPr>
        <w:t xml:space="preserve">Base de datos de encuestados por la ficha de Bogotá́ Solidaria en Casa, dispuesta para la población. </w:t>
      </w:r>
    </w:p>
    <w:p w14:paraId="1FCED0E5" w14:textId="77777777" w:rsidR="00373BCE" w:rsidRPr="001A09D4" w:rsidRDefault="00373BCE" w:rsidP="00373BCE">
      <w:pPr>
        <w:ind w:left="284" w:right="-234" w:hanging="568"/>
        <w:contextualSpacing/>
        <w:jc w:val="both"/>
        <w:rPr>
          <w:rFonts w:ascii="Calibri" w:hAnsi="Calibri" w:cs="Calibri"/>
          <w:sz w:val="22"/>
          <w:szCs w:val="22"/>
        </w:rPr>
      </w:pPr>
    </w:p>
    <w:p w14:paraId="5C30951E" w14:textId="77777777" w:rsidR="00373BCE" w:rsidRPr="001A09D4" w:rsidRDefault="00373BCE" w:rsidP="00373BCE">
      <w:pPr>
        <w:numPr>
          <w:ilvl w:val="0"/>
          <w:numId w:val="5"/>
        </w:numPr>
        <w:suppressAutoHyphens w:val="0"/>
        <w:ind w:left="284" w:right="-234" w:hanging="568"/>
        <w:contextualSpacing/>
        <w:jc w:val="both"/>
        <w:rPr>
          <w:rFonts w:ascii="Calibri" w:hAnsi="Calibri" w:cs="Calibri"/>
          <w:sz w:val="22"/>
          <w:szCs w:val="22"/>
        </w:rPr>
      </w:pPr>
      <w:r w:rsidRPr="001A09D4">
        <w:rPr>
          <w:rFonts w:ascii="Calibri" w:hAnsi="Calibri" w:cs="Calibri"/>
          <w:sz w:val="22"/>
          <w:szCs w:val="22"/>
        </w:rPr>
        <w:t xml:space="preserve">Bases de datos producto de los cruces con listados oficiales de las entidades distritales. </w:t>
      </w:r>
    </w:p>
    <w:p w14:paraId="4ED57504" w14:textId="77777777" w:rsidR="00373BCE" w:rsidRPr="001A09D4" w:rsidRDefault="00373BCE" w:rsidP="00373BCE">
      <w:pPr>
        <w:ind w:right="-234"/>
        <w:contextualSpacing/>
        <w:jc w:val="both"/>
        <w:rPr>
          <w:rFonts w:ascii="Calibri" w:hAnsi="Calibri" w:cs="Calibri"/>
          <w:sz w:val="22"/>
          <w:szCs w:val="22"/>
        </w:rPr>
      </w:pPr>
    </w:p>
    <w:p w14:paraId="6DF7017A" w14:textId="77777777" w:rsidR="00373BCE" w:rsidRPr="001A09D4" w:rsidRDefault="00373BCE" w:rsidP="00373BCE">
      <w:pPr>
        <w:ind w:left="-284" w:right="-234"/>
        <w:contextualSpacing/>
        <w:jc w:val="both"/>
        <w:rPr>
          <w:rFonts w:ascii="Calibri" w:hAnsi="Calibri" w:cs="Calibri"/>
          <w:sz w:val="22"/>
          <w:szCs w:val="22"/>
        </w:rPr>
      </w:pPr>
      <w:r w:rsidRPr="001A09D4">
        <w:rPr>
          <w:rFonts w:ascii="Calibri" w:hAnsi="Calibri" w:cs="Calibri"/>
          <w:sz w:val="22"/>
          <w:szCs w:val="22"/>
        </w:rPr>
        <w:t xml:space="preserve">Así mismo, la selección de la población beneficiaria de las transferencias monetarias serán los hogares que: </w:t>
      </w:r>
    </w:p>
    <w:p w14:paraId="38009C28" w14:textId="77777777" w:rsidR="00373BCE" w:rsidRPr="001A09D4" w:rsidRDefault="00373BCE" w:rsidP="00373BCE">
      <w:pPr>
        <w:ind w:right="-234"/>
        <w:contextualSpacing/>
        <w:jc w:val="both"/>
        <w:rPr>
          <w:rFonts w:ascii="Calibri" w:hAnsi="Calibri" w:cs="Calibri"/>
          <w:sz w:val="22"/>
          <w:szCs w:val="22"/>
        </w:rPr>
      </w:pPr>
    </w:p>
    <w:p w14:paraId="0A7387AC" w14:textId="77777777" w:rsidR="00373BCE" w:rsidRPr="001A09D4" w:rsidRDefault="00373BCE" w:rsidP="00373BCE">
      <w:pPr>
        <w:numPr>
          <w:ilvl w:val="0"/>
          <w:numId w:val="5"/>
        </w:numPr>
        <w:suppressAutoHyphens w:val="0"/>
        <w:ind w:left="284" w:right="-234" w:hanging="568"/>
        <w:contextualSpacing/>
        <w:jc w:val="both"/>
        <w:rPr>
          <w:rFonts w:ascii="Calibri" w:hAnsi="Calibri" w:cs="Calibri"/>
          <w:sz w:val="22"/>
          <w:szCs w:val="22"/>
        </w:rPr>
      </w:pPr>
      <w:r w:rsidRPr="001A09D4">
        <w:rPr>
          <w:rFonts w:ascii="Calibri" w:hAnsi="Calibri" w:cs="Calibri"/>
          <w:sz w:val="22"/>
          <w:szCs w:val="22"/>
        </w:rPr>
        <w:t xml:space="preserve">Se encuentren en la base maestra del </w:t>
      </w:r>
      <w:proofErr w:type="spellStart"/>
      <w:r w:rsidRPr="001A09D4">
        <w:rPr>
          <w:rFonts w:ascii="Calibri" w:hAnsi="Calibri" w:cs="Calibri"/>
          <w:sz w:val="22"/>
          <w:szCs w:val="22"/>
        </w:rPr>
        <w:t>Sisbén</w:t>
      </w:r>
      <w:proofErr w:type="spellEnd"/>
      <w:r w:rsidRPr="001A09D4">
        <w:rPr>
          <w:rFonts w:ascii="Calibri" w:hAnsi="Calibri" w:cs="Calibri"/>
          <w:sz w:val="22"/>
          <w:szCs w:val="22"/>
        </w:rPr>
        <w:t xml:space="preserve"> con un puntaje del </w:t>
      </w:r>
      <w:proofErr w:type="spellStart"/>
      <w:r w:rsidRPr="001A09D4">
        <w:rPr>
          <w:rFonts w:ascii="Calibri" w:hAnsi="Calibri" w:cs="Calibri"/>
          <w:sz w:val="22"/>
          <w:szCs w:val="22"/>
        </w:rPr>
        <w:t>Sisbén</w:t>
      </w:r>
      <w:proofErr w:type="spellEnd"/>
      <w:r w:rsidRPr="001A09D4">
        <w:rPr>
          <w:rFonts w:ascii="Calibri" w:hAnsi="Calibri" w:cs="Calibri"/>
          <w:sz w:val="22"/>
          <w:szCs w:val="22"/>
        </w:rPr>
        <w:t xml:space="preserve"> III menor o igual a 30,56 puntos y </w:t>
      </w:r>
      <w:proofErr w:type="spellStart"/>
      <w:r w:rsidRPr="001A09D4">
        <w:rPr>
          <w:rFonts w:ascii="Calibri" w:hAnsi="Calibri" w:cs="Calibri"/>
          <w:sz w:val="22"/>
          <w:szCs w:val="22"/>
        </w:rPr>
        <w:t>Sisbén</w:t>
      </w:r>
      <w:proofErr w:type="spellEnd"/>
      <w:r w:rsidRPr="001A09D4">
        <w:rPr>
          <w:rFonts w:ascii="Calibri" w:hAnsi="Calibri" w:cs="Calibri"/>
          <w:sz w:val="22"/>
          <w:szCs w:val="22"/>
        </w:rPr>
        <w:t xml:space="preserve"> IV en sus grupos A, B y C. </w:t>
      </w:r>
    </w:p>
    <w:p w14:paraId="0D287C7F" w14:textId="77777777" w:rsidR="00373BCE" w:rsidRPr="001A09D4" w:rsidRDefault="00373BCE" w:rsidP="00373BCE">
      <w:pPr>
        <w:numPr>
          <w:ilvl w:val="0"/>
          <w:numId w:val="5"/>
        </w:numPr>
        <w:suppressAutoHyphens w:val="0"/>
        <w:ind w:left="284" w:right="-234" w:hanging="568"/>
        <w:contextualSpacing/>
        <w:jc w:val="both"/>
        <w:rPr>
          <w:rFonts w:ascii="Calibri" w:hAnsi="Calibri" w:cs="Calibri"/>
          <w:sz w:val="22"/>
          <w:szCs w:val="22"/>
        </w:rPr>
      </w:pPr>
      <w:r w:rsidRPr="001A09D4">
        <w:rPr>
          <w:rFonts w:ascii="Calibri" w:hAnsi="Calibri" w:cs="Calibri"/>
          <w:sz w:val="22"/>
          <w:szCs w:val="22"/>
        </w:rPr>
        <w:t xml:space="preserve">Sean clasificados como potenciales beneficiarios según el Índice de Bogotá́ Solidaria (IBS). </w:t>
      </w:r>
    </w:p>
    <w:p w14:paraId="653CD1A7" w14:textId="77777777" w:rsidR="00373BCE" w:rsidRPr="001A09D4" w:rsidRDefault="00373BCE" w:rsidP="00373BCE">
      <w:pPr>
        <w:ind w:left="720" w:right="170"/>
        <w:contextualSpacing/>
        <w:jc w:val="both"/>
        <w:rPr>
          <w:rFonts w:ascii="Calibri" w:hAnsi="Calibri" w:cs="Calibri"/>
          <w:sz w:val="22"/>
          <w:szCs w:val="22"/>
        </w:rPr>
      </w:pPr>
    </w:p>
    <w:p w14:paraId="6943D260" w14:textId="77777777" w:rsidR="00373BCE" w:rsidRPr="001A09D4" w:rsidRDefault="00373BCE" w:rsidP="00373BCE">
      <w:pPr>
        <w:ind w:left="-284" w:right="-234"/>
        <w:contextualSpacing/>
        <w:jc w:val="both"/>
        <w:rPr>
          <w:rFonts w:ascii="Calibri" w:hAnsi="Calibri" w:cs="Calibri"/>
          <w:sz w:val="22"/>
          <w:szCs w:val="22"/>
        </w:rPr>
      </w:pPr>
      <w:r w:rsidRPr="001A09D4">
        <w:rPr>
          <w:rFonts w:ascii="Calibri" w:hAnsi="Calibri" w:cs="Calibri"/>
          <w:sz w:val="22"/>
          <w:szCs w:val="22"/>
        </w:rPr>
        <w:t xml:space="preserve">Dado que la información suministrada por el DNP en la base de datos maestra se estructuró con lo reportado por cada hogar en el momento de la encuesta </w:t>
      </w:r>
      <w:proofErr w:type="spellStart"/>
      <w:r w:rsidRPr="001A09D4">
        <w:rPr>
          <w:rFonts w:ascii="Calibri" w:hAnsi="Calibri" w:cs="Calibri"/>
          <w:sz w:val="22"/>
          <w:szCs w:val="22"/>
        </w:rPr>
        <w:t>Sisbén</w:t>
      </w:r>
      <w:proofErr w:type="spellEnd"/>
      <w:r w:rsidRPr="001A09D4">
        <w:rPr>
          <w:rFonts w:ascii="Calibri" w:hAnsi="Calibri" w:cs="Calibri"/>
          <w:sz w:val="22"/>
          <w:szCs w:val="22"/>
        </w:rPr>
        <w:t xml:space="preserve">, con el fin de garantizar los derechos de los hogares focalizados, la transferencia monetaria se puede realizar al jefe de hogar bancarizado, y en caso de no estar bancarizado, se realizará la transferencia al miembro del hogar que se encuentre bancarizado en el siguiente orden: cónyuge o hijo mayor de edad. </w:t>
      </w:r>
    </w:p>
    <w:p w14:paraId="69EA9D7D" w14:textId="77777777" w:rsidR="00373BCE" w:rsidRPr="001A09D4" w:rsidRDefault="00373BCE" w:rsidP="00373BCE">
      <w:pPr>
        <w:ind w:left="-284" w:right="170"/>
        <w:contextualSpacing/>
        <w:jc w:val="both"/>
        <w:rPr>
          <w:rFonts w:ascii="Calibri" w:hAnsi="Calibri" w:cs="Calibri"/>
          <w:sz w:val="22"/>
          <w:szCs w:val="22"/>
        </w:rPr>
      </w:pPr>
    </w:p>
    <w:p w14:paraId="68A8C4D6" w14:textId="77777777" w:rsidR="00373BCE" w:rsidRPr="001A09D4" w:rsidRDefault="00373BCE" w:rsidP="00373BCE">
      <w:pPr>
        <w:ind w:left="-284" w:right="-234"/>
        <w:contextualSpacing/>
        <w:jc w:val="both"/>
        <w:rPr>
          <w:rFonts w:ascii="Calibri" w:hAnsi="Calibri" w:cs="Calibri"/>
          <w:sz w:val="22"/>
          <w:szCs w:val="22"/>
        </w:rPr>
      </w:pPr>
      <w:r w:rsidRPr="001A09D4">
        <w:rPr>
          <w:rFonts w:ascii="Calibri" w:hAnsi="Calibri" w:cs="Calibri"/>
          <w:sz w:val="22"/>
          <w:szCs w:val="22"/>
        </w:rPr>
        <w:t xml:space="preserve">Subsidios en especie. </w:t>
      </w:r>
    </w:p>
    <w:p w14:paraId="2D942C52" w14:textId="77777777" w:rsidR="00373BCE" w:rsidRPr="001A09D4" w:rsidRDefault="00373BCE" w:rsidP="00373BCE">
      <w:pPr>
        <w:ind w:left="-284" w:right="-234"/>
        <w:contextualSpacing/>
        <w:jc w:val="both"/>
        <w:rPr>
          <w:rFonts w:ascii="Calibri" w:hAnsi="Calibri" w:cs="Calibri"/>
          <w:sz w:val="22"/>
          <w:szCs w:val="22"/>
        </w:rPr>
      </w:pPr>
    </w:p>
    <w:p w14:paraId="287512D1" w14:textId="77777777" w:rsidR="00373BCE" w:rsidRPr="001A09D4" w:rsidRDefault="00373BCE" w:rsidP="00373BCE">
      <w:pPr>
        <w:ind w:left="-284" w:right="-234"/>
        <w:contextualSpacing/>
        <w:jc w:val="both"/>
        <w:rPr>
          <w:rFonts w:ascii="Calibri" w:hAnsi="Calibri" w:cs="Calibri"/>
          <w:sz w:val="22"/>
          <w:szCs w:val="22"/>
        </w:rPr>
      </w:pPr>
      <w:r w:rsidRPr="001A09D4">
        <w:rPr>
          <w:rFonts w:ascii="Calibri" w:hAnsi="Calibri" w:cs="Calibri"/>
          <w:sz w:val="22"/>
          <w:szCs w:val="22"/>
        </w:rPr>
        <w:t xml:space="preserve">A través de este canal, se entregan ayudas en forma de bienes o servicios directamente a los beneficiarios. </w:t>
      </w:r>
    </w:p>
    <w:p w14:paraId="2E5FAB47" w14:textId="77777777" w:rsidR="00373BCE" w:rsidRPr="001A09D4" w:rsidRDefault="00373BCE" w:rsidP="00373BCE">
      <w:pPr>
        <w:ind w:left="-284" w:right="-234"/>
        <w:contextualSpacing/>
        <w:jc w:val="both"/>
        <w:rPr>
          <w:rFonts w:ascii="Calibri" w:hAnsi="Calibri" w:cs="Calibri"/>
          <w:sz w:val="22"/>
          <w:szCs w:val="22"/>
        </w:rPr>
      </w:pPr>
    </w:p>
    <w:p w14:paraId="273A83FC" w14:textId="77777777" w:rsidR="00373BCE" w:rsidRPr="001A09D4" w:rsidRDefault="00373BCE" w:rsidP="00373BCE">
      <w:pPr>
        <w:pStyle w:val="Prrafodelista"/>
        <w:numPr>
          <w:ilvl w:val="0"/>
          <w:numId w:val="3"/>
        </w:numPr>
        <w:ind w:right="-234"/>
        <w:jc w:val="both"/>
        <w:rPr>
          <w:rFonts w:ascii="Calibri" w:hAnsi="Calibri" w:cs="Calibri"/>
          <w:sz w:val="22"/>
          <w:szCs w:val="22"/>
        </w:rPr>
      </w:pPr>
      <w:r w:rsidRPr="001A09D4">
        <w:rPr>
          <w:rFonts w:ascii="Calibri" w:hAnsi="Calibri" w:cs="Calibri"/>
          <w:sz w:val="22"/>
          <w:szCs w:val="22"/>
        </w:rPr>
        <w:t xml:space="preserve">Focalización </w:t>
      </w:r>
    </w:p>
    <w:p w14:paraId="0AE60F13" w14:textId="77777777" w:rsidR="00373BCE" w:rsidRPr="001A09D4" w:rsidRDefault="00373BCE" w:rsidP="00373BCE">
      <w:pPr>
        <w:ind w:left="-284" w:right="-234"/>
        <w:jc w:val="both"/>
        <w:rPr>
          <w:rFonts w:ascii="Calibri" w:hAnsi="Calibri" w:cs="Calibri"/>
          <w:sz w:val="22"/>
          <w:szCs w:val="22"/>
        </w:rPr>
      </w:pPr>
    </w:p>
    <w:p w14:paraId="36DD0C0B" w14:textId="77777777" w:rsidR="00373BCE" w:rsidRPr="001A09D4" w:rsidRDefault="00373BCE" w:rsidP="00373BCE">
      <w:pPr>
        <w:ind w:left="-284" w:right="-234"/>
        <w:jc w:val="both"/>
        <w:rPr>
          <w:rFonts w:ascii="Calibri" w:hAnsi="Calibri" w:cs="Calibri"/>
          <w:sz w:val="22"/>
          <w:szCs w:val="22"/>
        </w:rPr>
      </w:pPr>
      <w:r w:rsidRPr="001A09D4">
        <w:rPr>
          <w:rFonts w:ascii="Calibri" w:hAnsi="Calibri" w:cs="Calibri"/>
          <w:sz w:val="22"/>
          <w:szCs w:val="22"/>
        </w:rPr>
        <w:t xml:space="preserve">El canal de subsidios en especie tendrá́ dos modalidades de focalización: </w:t>
      </w:r>
    </w:p>
    <w:p w14:paraId="5923C80E" w14:textId="77777777" w:rsidR="00373BCE" w:rsidRPr="001A09D4" w:rsidRDefault="00373BCE" w:rsidP="00373BCE">
      <w:pPr>
        <w:ind w:right="-234"/>
        <w:contextualSpacing/>
        <w:jc w:val="both"/>
        <w:rPr>
          <w:rFonts w:ascii="Calibri" w:hAnsi="Calibri" w:cs="Calibri"/>
          <w:sz w:val="22"/>
          <w:szCs w:val="22"/>
        </w:rPr>
      </w:pPr>
    </w:p>
    <w:p w14:paraId="4CBE948E" w14:textId="77777777" w:rsidR="00373BCE" w:rsidRPr="001A09D4" w:rsidRDefault="00373BCE" w:rsidP="00373BCE">
      <w:pPr>
        <w:pStyle w:val="Prrafodelista"/>
        <w:widowControl/>
        <w:numPr>
          <w:ilvl w:val="1"/>
          <w:numId w:val="6"/>
        </w:numPr>
        <w:suppressAutoHyphens w:val="0"/>
        <w:autoSpaceDN/>
        <w:ind w:left="23" w:right="-234" w:hanging="307"/>
        <w:jc w:val="both"/>
        <w:textAlignment w:val="auto"/>
        <w:rPr>
          <w:rFonts w:ascii="Calibri" w:hAnsi="Calibri" w:cs="Calibri"/>
          <w:sz w:val="22"/>
          <w:szCs w:val="22"/>
        </w:rPr>
      </w:pPr>
      <w:r w:rsidRPr="001A09D4">
        <w:rPr>
          <w:rFonts w:ascii="Calibri" w:hAnsi="Calibri" w:cs="Calibri"/>
          <w:sz w:val="22"/>
          <w:szCs w:val="22"/>
        </w:rPr>
        <w:t>Focalización geográfica.</w:t>
      </w:r>
    </w:p>
    <w:p w14:paraId="4655F2C3" w14:textId="77777777" w:rsidR="00373BCE" w:rsidRPr="001A09D4" w:rsidRDefault="00373BCE" w:rsidP="00373BCE">
      <w:pPr>
        <w:pStyle w:val="Prrafodelista"/>
        <w:ind w:left="1440" w:right="-234"/>
        <w:jc w:val="both"/>
        <w:rPr>
          <w:rFonts w:ascii="Calibri" w:hAnsi="Calibri" w:cs="Calibri"/>
          <w:sz w:val="22"/>
          <w:szCs w:val="22"/>
        </w:rPr>
      </w:pPr>
    </w:p>
    <w:p w14:paraId="6A4F013F" w14:textId="77777777" w:rsidR="00373BCE" w:rsidRPr="001A09D4" w:rsidRDefault="00373BCE" w:rsidP="00373BCE">
      <w:pPr>
        <w:ind w:left="-284" w:right="-234"/>
        <w:contextualSpacing/>
        <w:jc w:val="both"/>
        <w:rPr>
          <w:rFonts w:ascii="Calibri" w:hAnsi="Calibri" w:cs="Calibri"/>
          <w:sz w:val="22"/>
          <w:szCs w:val="22"/>
        </w:rPr>
      </w:pPr>
      <w:r w:rsidRPr="001A09D4">
        <w:rPr>
          <w:rFonts w:ascii="Calibri" w:hAnsi="Calibri" w:cs="Calibri"/>
          <w:sz w:val="22"/>
          <w:szCs w:val="22"/>
        </w:rPr>
        <w:t xml:space="preserve">Esta focalización es definida por la Secretaría Distrital de Integración Social a partir del Índice de Pobreza Multidimensional a nivel de manzana calculado por el DANE. Se focaliza partiendo de la construcción de mapas de pobreza con la identificación de las zonas geográficas en las cuales se incluyan como mínimo una manzana en </w:t>
      </w:r>
      <w:proofErr w:type="spellStart"/>
      <w:r w:rsidRPr="001A09D4">
        <w:rPr>
          <w:rFonts w:ascii="Calibri" w:hAnsi="Calibri" w:cs="Calibri"/>
          <w:sz w:val="22"/>
          <w:szCs w:val="22"/>
        </w:rPr>
        <w:t>decil</w:t>
      </w:r>
      <w:proofErr w:type="spellEnd"/>
      <w:r w:rsidRPr="001A09D4">
        <w:rPr>
          <w:rFonts w:ascii="Calibri" w:hAnsi="Calibri" w:cs="Calibri"/>
          <w:sz w:val="22"/>
          <w:szCs w:val="22"/>
        </w:rPr>
        <w:t xml:space="preserve"> 10 con al menos uno de los siguientes grupos: polígonos de monitoreo remitidas </w:t>
      </w:r>
      <w:r w:rsidRPr="001A09D4">
        <w:rPr>
          <w:rFonts w:ascii="Calibri" w:hAnsi="Calibri" w:cs="Calibri"/>
          <w:sz w:val="22"/>
          <w:szCs w:val="22"/>
        </w:rPr>
        <w:lastRenderedPageBreak/>
        <w:t xml:space="preserve">por la Secretaría Distrital del Hábitat, las manzanas que se encuentran reportadas en la base de alertas tempranas de la Defensoría del Pueblo, así́ como las manzanas en riesgo no mitigable de acuerdo con la información remitida por la Secretaría Distrital de Hábitat manzanas que pertenecen a uno de los 100 barrios priorizados por la Secretaría Distrital de Integración Social, así́ como las manzanas que corresponden a avalúo menor a 70 millones remitido por la Secretaría Distrital del Hábitat. </w:t>
      </w:r>
    </w:p>
    <w:p w14:paraId="73EFC8FE" w14:textId="77777777" w:rsidR="00373BCE" w:rsidRPr="001A09D4" w:rsidRDefault="00373BCE" w:rsidP="00373BCE">
      <w:pPr>
        <w:ind w:right="-234"/>
        <w:contextualSpacing/>
        <w:jc w:val="both"/>
        <w:rPr>
          <w:rFonts w:ascii="Calibri" w:hAnsi="Calibri" w:cs="Calibri"/>
          <w:sz w:val="22"/>
          <w:szCs w:val="22"/>
        </w:rPr>
      </w:pPr>
    </w:p>
    <w:p w14:paraId="50FEA2D2" w14:textId="77777777" w:rsidR="00373BCE" w:rsidRPr="001A09D4" w:rsidRDefault="00373BCE" w:rsidP="00373BCE">
      <w:pPr>
        <w:ind w:left="-284" w:right="-234"/>
        <w:contextualSpacing/>
        <w:jc w:val="both"/>
        <w:rPr>
          <w:rFonts w:ascii="Calibri" w:hAnsi="Calibri" w:cs="Calibri"/>
          <w:sz w:val="22"/>
          <w:szCs w:val="22"/>
        </w:rPr>
      </w:pPr>
      <w:r w:rsidRPr="001A09D4">
        <w:rPr>
          <w:rFonts w:ascii="Calibri" w:hAnsi="Calibri" w:cs="Calibri"/>
          <w:sz w:val="22"/>
          <w:szCs w:val="22"/>
        </w:rPr>
        <w:t xml:space="preserve">Adicionalmente, en estos mapas de pobreza se tendrán en cuenta aspectos de seguridad para garantizar la adecuada operación de las entregas de subsidios en especie. </w:t>
      </w:r>
    </w:p>
    <w:p w14:paraId="53B93784" w14:textId="77777777" w:rsidR="00373BCE" w:rsidRPr="001A09D4" w:rsidRDefault="00373BCE" w:rsidP="00373BCE">
      <w:pPr>
        <w:ind w:right="-234"/>
        <w:contextualSpacing/>
        <w:jc w:val="both"/>
        <w:rPr>
          <w:rFonts w:ascii="Calibri" w:hAnsi="Calibri" w:cs="Calibri"/>
          <w:sz w:val="22"/>
          <w:szCs w:val="22"/>
        </w:rPr>
      </w:pPr>
    </w:p>
    <w:p w14:paraId="0393AC02" w14:textId="77777777" w:rsidR="00373BCE" w:rsidRPr="001A09D4" w:rsidRDefault="00373BCE" w:rsidP="00373BCE">
      <w:pPr>
        <w:pStyle w:val="Prrafodelista"/>
        <w:widowControl/>
        <w:numPr>
          <w:ilvl w:val="1"/>
          <w:numId w:val="6"/>
        </w:numPr>
        <w:suppressAutoHyphens w:val="0"/>
        <w:autoSpaceDN/>
        <w:ind w:left="142" w:right="-234" w:hanging="426"/>
        <w:jc w:val="both"/>
        <w:textAlignment w:val="auto"/>
        <w:rPr>
          <w:rFonts w:ascii="Calibri" w:hAnsi="Calibri" w:cs="Calibri"/>
          <w:sz w:val="22"/>
          <w:szCs w:val="22"/>
        </w:rPr>
      </w:pPr>
      <w:r w:rsidRPr="001A09D4">
        <w:rPr>
          <w:rFonts w:ascii="Calibri" w:hAnsi="Calibri" w:cs="Calibri"/>
          <w:sz w:val="22"/>
          <w:szCs w:val="22"/>
        </w:rPr>
        <w:t xml:space="preserve">Focalización poblacional o sectorial </w:t>
      </w:r>
    </w:p>
    <w:p w14:paraId="533A6F2A" w14:textId="77777777" w:rsidR="00373BCE" w:rsidRPr="001A09D4" w:rsidRDefault="00373BCE" w:rsidP="00373BCE">
      <w:pPr>
        <w:pStyle w:val="Prrafodelista"/>
        <w:ind w:left="1440" w:right="-234"/>
        <w:jc w:val="both"/>
        <w:rPr>
          <w:rFonts w:ascii="Calibri" w:hAnsi="Calibri" w:cs="Calibri"/>
          <w:sz w:val="22"/>
          <w:szCs w:val="22"/>
        </w:rPr>
      </w:pPr>
    </w:p>
    <w:p w14:paraId="03C77F12" w14:textId="77777777" w:rsidR="00373BCE" w:rsidRPr="001A09D4" w:rsidRDefault="00373BCE" w:rsidP="00373BCE">
      <w:pPr>
        <w:ind w:left="-284" w:right="-234"/>
        <w:contextualSpacing/>
        <w:jc w:val="both"/>
        <w:rPr>
          <w:rFonts w:ascii="Calibri" w:hAnsi="Calibri" w:cs="Calibri"/>
          <w:sz w:val="22"/>
          <w:szCs w:val="22"/>
        </w:rPr>
      </w:pPr>
      <w:r w:rsidRPr="001A09D4">
        <w:rPr>
          <w:rFonts w:ascii="Calibri" w:hAnsi="Calibri" w:cs="Calibri"/>
          <w:sz w:val="22"/>
          <w:szCs w:val="22"/>
        </w:rPr>
        <w:t xml:space="preserve">Los sectores administrativos del Distrito podrán identificar población pobre y vulnerable a raíz de la emergencia del Covid-19 y generar listados con sus datos de identificación, los cuales serán certificados por los sectores para su uso como listados de focalización. Los sectores enviarán dichos listados a la Secretaría Distrital de Integración Social, para su consolidación en un único listado, el cual será́ entregado al IDIGER. </w:t>
      </w:r>
    </w:p>
    <w:p w14:paraId="17627CBB" w14:textId="77777777" w:rsidR="00373BCE" w:rsidRPr="001A09D4" w:rsidRDefault="00373BCE" w:rsidP="00373BCE">
      <w:pPr>
        <w:ind w:right="-234"/>
        <w:contextualSpacing/>
        <w:jc w:val="both"/>
        <w:rPr>
          <w:rFonts w:ascii="Calibri" w:hAnsi="Calibri" w:cs="Calibri"/>
          <w:sz w:val="22"/>
          <w:szCs w:val="22"/>
        </w:rPr>
      </w:pPr>
    </w:p>
    <w:p w14:paraId="3857C556" w14:textId="77777777" w:rsidR="00373BCE" w:rsidRPr="001A09D4" w:rsidRDefault="00373BCE" w:rsidP="00373BCE">
      <w:pPr>
        <w:ind w:left="-284" w:right="-234"/>
        <w:contextualSpacing/>
        <w:jc w:val="both"/>
        <w:rPr>
          <w:rFonts w:ascii="Calibri" w:hAnsi="Calibri" w:cs="Calibri"/>
          <w:sz w:val="22"/>
          <w:szCs w:val="22"/>
        </w:rPr>
      </w:pPr>
      <w:r w:rsidRPr="001A09D4">
        <w:rPr>
          <w:rFonts w:ascii="Calibri" w:hAnsi="Calibri" w:cs="Calibri"/>
          <w:sz w:val="22"/>
          <w:szCs w:val="22"/>
        </w:rPr>
        <w:t xml:space="preserve">Para aquellas poblaciones que no están identificadas en la base de datos maestra del </w:t>
      </w:r>
      <w:proofErr w:type="spellStart"/>
      <w:r w:rsidRPr="001A09D4">
        <w:rPr>
          <w:rFonts w:ascii="Calibri" w:hAnsi="Calibri" w:cs="Calibri"/>
          <w:sz w:val="22"/>
          <w:szCs w:val="22"/>
        </w:rPr>
        <w:t>Sisbén</w:t>
      </w:r>
      <w:proofErr w:type="spellEnd"/>
      <w:r w:rsidRPr="001A09D4">
        <w:rPr>
          <w:rFonts w:ascii="Calibri" w:hAnsi="Calibri" w:cs="Calibri"/>
          <w:sz w:val="22"/>
          <w:szCs w:val="22"/>
        </w:rPr>
        <w:t xml:space="preserve">, el Comité́ Técnico de subsidios en especie recomendará los criterios de su registro o de la entrega del subsidio en especie, en la base maestra del Sistema Bogotá́ Solidaria en Casa. </w:t>
      </w:r>
    </w:p>
    <w:p w14:paraId="1A3A3EF3" w14:textId="77777777" w:rsidR="00373BCE" w:rsidRPr="001A09D4" w:rsidRDefault="00373BCE" w:rsidP="00373BCE">
      <w:pPr>
        <w:ind w:left="-284" w:right="-234"/>
        <w:contextualSpacing/>
        <w:jc w:val="both"/>
        <w:rPr>
          <w:rFonts w:ascii="Calibri" w:hAnsi="Calibri" w:cs="Calibri"/>
          <w:sz w:val="22"/>
          <w:szCs w:val="22"/>
        </w:rPr>
      </w:pPr>
    </w:p>
    <w:p w14:paraId="478DA76D" w14:textId="77777777" w:rsidR="00373BCE" w:rsidRPr="001A09D4" w:rsidRDefault="00373BCE" w:rsidP="00373BCE">
      <w:pPr>
        <w:ind w:left="-284" w:right="-234"/>
        <w:contextualSpacing/>
        <w:jc w:val="both"/>
        <w:rPr>
          <w:rFonts w:ascii="Calibri" w:hAnsi="Calibri" w:cs="Calibri"/>
          <w:sz w:val="22"/>
          <w:szCs w:val="22"/>
        </w:rPr>
      </w:pPr>
      <w:r w:rsidRPr="001A09D4">
        <w:rPr>
          <w:rFonts w:ascii="Calibri" w:hAnsi="Calibri" w:cs="Calibri"/>
          <w:sz w:val="22"/>
          <w:szCs w:val="22"/>
        </w:rPr>
        <w:t xml:space="preserve">Las bases de datos suministradas por parte de las entidades distritales a la Secretaría Distrital de Planeación serán incluidas en la </w:t>
      </w:r>
      <w:r w:rsidRPr="001A09D4">
        <w:rPr>
          <w:rFonts w:ascii="Calibri" w:hAnsi="Calibri" w:cs="Calibri"/>
          <w:i/>
          <w:iCs/>
          <w:sz w:val="22"/>
          <w:szCs w:val="22"/>
        </w:rPr>
        <w:t>“Base Maestra”</w:t>
      </w:r>
      <w:r w:rsidRPr="001A09D4">
        <w:rPr>
          <w:rFonts w:ascii="Calibri" w:hAnsi="Calibri" w:cs="Calibri"/>
          <w:sz w:val="22"/>
          <w:szCs w:val="22"/>
        </w:rPr>
        <w:t xml:space="preserve"> de Bogotá́ Solidaria en Casa, y cada representante legal de la entidad asumirá́ la responsabilidad de la calidad de la información entregada. </w:t>
      </w:r>
    </w:p>
    <w:p w14:paraId="205CCE73" w14:textId="77777777" w:rsidR="00373BCE" w:rsidRPr="001A09D4" w:rsidRDefault="00373BCE" w:rsidP="00373BCE">
      <w:pPr>
        <w:ind w:right="-234"/>
        <w:contextualSpacing/>
        <w:jc w:val="both"/>
        <w:rPr>
          <w:rFonts w:ascii="Calibri" w:hAnsi="Calibri" w:cs="Calibri"/>
          <w:sz w:val="22"/>
          <w:szCs w:val="22"/>
        </w:rPr>
      </w:pPr>
    </w:p>
    <w:p w14:paraId="2368E10E" w14:textId="77777777" w:rsidR="00373BCE" w:rsidRPr="001A09D4" w:rsidRDefault="00373BCE" w:rsidP="00373BCE">
      <w:pPr>
        <w:ind w:left="-284" w:right="-234"/>
        <w:contextualSpacing/>
        <w:jc w:val="both"/>
        <w:rPr>
          <w:rFonts w:ascii="Calibri" w:hAnsi="Calibri" w:cs="Calibri"/>
          <w:sz w:val="22"/>
          <w:szCs w:val="22"/>
        </w:rPr>
      </w:pPr>
      <w:r w:rsidRPr="001A09D4">
        <w:rPr>
          <w:rFonts w:ascii="Calibri" w:hAnsi="Calibri" w:cs="Calibri"/>
          <w:sz w:val="22"/>
          <w:szCs w:val="22"/>
        </w:rPr>
        <w:t xml:space="preserve">El Comité́ Técnico recomendará la entrega de subsidios en especie a grupos o comunidades en situación humanitaria que exija atención inmediata, o por tratarse de fenómenos sociales de particular y urgente atención. </w:t>
      </w:r>
    </w:p>
    <w:p w14:paraId="098E904F" w14:textId="77777777" w:rsidR="00373BCE" w:rsidRPr="001A09D4" w:rsidRDefault="00373BCE" w:rsidP="00373BCE">
      <w:pPr>
        <w:ind w:right="-234"/>
        <w:contextualSpacing/>
        <w:jc w:val="both"/>
        <w:rPr>
          <w:rFonts w:ascii="Calibri" w:hAnsi="Calibri" w:cs="Calibri"/>
          <w:sz w:val="22"/>
          <w:szCs w:val="22"/>
        </w:rPr>
      </w:pPr>
    </w:p>
    <w:p w14:paraId="3D42DF58" w14:textId="77777777" w:rsidR="00373BCE" w:rsidRPr="001A09D4" w:rsidRDefault="00373BCE" w:rsidP="00373BCE">
      <w:pPr>
        <w:numPr>
          <w:ilvl w:val="0"/>
          <w:numId w:val="4"/>
        </w:numPr>
        <w:suppressAutoHyphens w:val="0"/>
        <w:ind w:left="0" w:right="-234" w:hanging="284"/>
        <w:contextualSpacing/>
        <w:rPr>
          <w:rFonts w:ascii="Calibri" w:hAnsi="Calibri" w:cs="Calibri"/>
          <w:sz w:val="22"/>
          <w:szCs w:val="22"/>
        </w:rPr>
      </w:pPr>
      <w:r w:rsidRPr="001A09D4">
        <w:rPr>
          <w:rFonts w:ascii="Calibri" w:hAnsi="Calibri" w:cs="Calibri"/>
          <w:sz w:val="22"/>
          <w:szCs w:val="22"/>
        </w:rPr>
        <w:t>Bonos canjeables por bienes y/o servicios</w:t>
      </w:r>
    </w:p>
    <w:p w14:paraId="497F1919" w14:textId="77777777" w:rsidR="00373BCE" w:rsidRPr="001A09D4" w:rsidRDefault="00373BCE" w:rsidP="00373BCE">
      <w:pPr>
        <w:suppressAutoHyphens w:val="0"/>
        <w:ind w:right="-234"/>
        <w:contextualSpacing/>
        <w:rPr>
          <w:rFonts w:ascii="Calibri" w:hAnsi="Calibri" w:cs="Calibri"/>
          <w:sz w:val="22"/>
          <w:szCs w:val="22"/>
        </w:rPr>
      </w:pPr>
    </w:p>
    <w:p w14:paraId="2BF29DAA" w14:textId="77777777" w:rsidR="00373BCE" w:rsidRPr="001A09D4" w:rsidRDefault="00373BCE" w:rsidP="00373BCE">
      <w:pPr>
        <w:suppressAutoHyphens w:val="0"/>
        <w:ind w:left="-284" w:right="-234"/>
        <w:contextualSpacing/>
        <w:rPr>
          <w:rFonts w:ascii="Calibri" w:hAnsi="Calibri" w:cs="Calibri"/>
          <w:sz w:val="22"/>
          <w:szCs w:val="22"/>
        </w:rPr>
      </w:pPr>
      <w:r w:rsidRPr="001A09D4">
        <w:rPr>
          <w:rFonts w:ascii="Calibri" w:hAnsi="Calibri" w:cs="Calibri"/>
          <w:sz w:val="22"/>
          <w:szCs w:val="22"/>
        </w:rPr>
        <w:t xml:space="preserve">A través de este canal, el beneficiario podrá́ acceder a recursos a través de canales no bancarios, con los cuales podrán hacer retiros o hacer las compras que el hogar necesite. </w:t>
      </w:r>
    </w:p>
    <w:p w14:paraId="15974479" w14:textId="77777777" w:rsidR="00373BCE" w:rsidRPr="001A09D4" w:rsidRDefault="00373BCE" w:rsidP="00373BCE">
      <w:pPr>
        <w:suppressAutoHyphens w:val="0"/>
        <w:ind w:left="-284" w:right="-234"/>
        <w:contextualSpacing/>
        <w:jc w:val="both"/>
        <w:rPr>
          <w:rFonts w:ascii="Calibri" w:hAnsi="Calibri" w:cs="Calibri"/>
          <w:sz w:val="22"/>
          <w:szCs w:val="22"/>
        </w:rPr>
      </w:pPr>
    </w:p>
    <w:p w14:paraId="672A94E5" w14:textId="77777777" w:rsidR="00373BCE" w:rsidRPr="001A09D4" w:rsidRDefault="00373BCE" w:rsidP="00373BCE">
      <w:pPr>
        <w:pStyle w:val="Prrafodelista"/>
        <w:widowControl/>
        <w:numPr>
          <w:ilvl w:val="0"/>
          <w:numId w:val="3"/>
        </w:numPr>
        <w:suppressAutoHyphens w:val="0"/>
        <w:autoSpaceDN/>
        <w:ind w:right="-234"/>
        <w:jc w:val="both"/>
        <w:textAlignment w:val="auto"/>
        <w:rPr>
          <w:rFonts w:ascii="Calibri" w:hAnsi="Calibri" w:cs="Calibri"/>
          <w:sz w:val="22"/>
          <w:szCs w:val="22"/>
        </w:rPr>
      </w:pPr>
      <w:r w:rsidRPr="001A09D4">
        <w:rPr>
          <w:rFonts w:ascii="Calibri" w:hAnsi="Calibri" w:cs="Calibri"/>
          <w:sz w:val="22"/>
          <w:szCs w:val="22"/>
        </w:rPr>
        <w:t>Identificación</w:t>
      </w:r>
    </w:p>
    <w:p w14:paraId="679F0535" w14:textId="77777777" w:rsidR="00373BCE" w:rsidRPr="001A09D4" w:rsidRDefault="00373BCE" w:rsidP="00373BCE">
      <w:pPr>
        <w:ind w:left="-284" w:right="-234"/>
        <w:contextualSpacing/>
        <w:jc w:val="both"/>
        <w:rPr>
          <w:rFonts w:ascii="Calibri" w:hAnsi="Calibri" w:cs="Calibri"/>
          <w:sz w:val="22"/>
          <w:szCs w:val="22"/>
        </w:rPr>
      </w:pPr>
      <w:r w:rsidRPr="001A09D4">
        <w:rPr>
          <w:rFonts w:ascii="Calibri" w:hAnsi="Calibri" w:cs="Calibri"/>
          <w:sz w:val="22"/>
          <w:szCs w:val="22"/>
        </w:rPr>
        <w:br/>
        <w:t xml:space="preserve">La identificación de los beneficiarios de bonos canjeables en el marco del Sistema </w:t>
      </w:r>
    </w:p>
    <w:p w14:paraId="5A97B14C" w14:textId="77777777" w:rsidR="00373BCE" w:rsidRPr="001A09D4" w:rsidRDefault="00373BCE" w:rsidP="00373BCE">
      <w:pPr>
        <w:ind w:left="-284" w:right="-234"/>
        <w:contextualSpacing/>
        <w:jc w:val="both"/>
        <w:rPr>
          <w:rFonts w:ascii="Calibri" w:hAnsi="Calibri" w:cs="Calibri"/>
          <w:sz w:val="22"/>
          <w:szCs w:val="22"/>
        </w:rPr>
      </w:pPr>
      <w:r w:rsidRPr="001A09D4">
        <w:rPr>
          <w:rFonts w:ascii="Calibri" w:hAnsi="Calibri" w:cs="Calibri"/>
          <w:sz w:val="22"/>
          <w:szCs w:val="22"/>
        </w:rPr>
        <w:t xml:space="preserve">Bogotá́ Solidaria en Casa, se hará́ a partir de: </w:t>
      </w:r>
    </w:p>
    <w:p w14:paraId="087991CC" w14:textId="77777777" w:rsidR="00373BCE" w:rsidRPr="001A09D4" w:rsidRDefault="00373BCE" w:rsidP="00373BCE">
      <w:pPr>
        <w:ind w:left="-284" w:right="-234"/>
        <w:contextualSpacing/>
        <w:jc w:val="both"/>
        <w:rPr>
          <w:rFonts w:ascii="Calibri" w:hAnsi="Calibri" w:cs="Calibri"/>
          <w:sz w:val="22"/>
          <w:szCs w:val="22"/>
        </w:rPr>
      </w:pPr>
    </w:p>
    <w:p w14:paraId="3ADAE2C7" w14:textId="77777777" w:rsidR="00373BCE" w:rsidRPr="001A09D4" w:rsidRDefault="00373BCE" w:rsidP="00373BCE">
      <w:pPr>
        <w:numPr>
          <w:ilvl w:val="0"/>
          <w:numId w:val="7"/>
        </w:numPr>
        <w:tabs>
          <w:tab w:val="clear" w:pos="720"/>
          <w:tab w:val="num" w:pos="0"/>
        </w:tabs>
        <w:suppressAutoHyphens w:val="0"/>
        <w:ind w:left="0" w:right="-234" w:hanging="284"/>
        <w:contextualSpacing/>
        <w:jc w:val="both"/>
        <w:rPr>
          <w:rFonts w:ascii="Calibri" w:hAnsi="Calibri" w:cs="Calibri"/>
          <w:sz w:val="22"/>
          <w:szCs w:val="22"/>
        </w:rPr>
      </w:pPr>
      <w:r w:rsidRPr="001A09D4">
        <w:rPr>
          <w:rFonts w:ascii="Calibri" w:hAnsi="Calibri" w:cs="Calibri"/>
          <w:sz w:val="22"/>
          <w:szCs w:val="22"/>
        </w:rPr>
        <w:t xml:space="preserve">La base maestra del </w:t>
      </w:r>
      <w:proofErr w:type="spellStart"/>
      <w:r w:rsidRPr="001A09D4">
        <w:rPr>
          <w:rFonts w:ascii="Calibri" w:hAnsi="Calibri" w:cs="Calibri"/>
          <w:sz w:val="22"/>
          <w:szCs w:val="22"/>
        </w:rPr>
        <w:t>Sisbén</w:t>
      </w:r>
      <w:proofErr w:type="spellEnd"/>
      <w:r w:rsidRPr="001A09D4">
        <w:rPr>
          <w:rFonts w:ascii="Calibri" w:hAnsi="Calibri" w:cs="Calibri"/>
          <w:sz w:val="22"/>
          <w:szCs w:val="22"/>
        </w:rPr>
        <w:t>, entregada por el DNP a la Secretaría Distrital de Planeación.</w:t>
      </w:r>
    </w:p>
    <w:p w14:paraId="7A3AB173" w14:textId="77777777" w:rsidR="00373BCE" w:rsidRPr="001A09D4" w:rsidRDefault="00373BCE" w:rsidP="00373BCE">
      <w:pPr>
        <w:ind w:right="-234" w:hanging="284"/>
        <w:contextualSpacing/>
        <w:jc w:val="both"/>
        <w:rPr>
          <w:rFonts w:ascii="Calibri" w:hAnsi="Calibri" w:cs="Calibri"/>
          <w:sz w:val="22"/>
          <w:szCs w:val="22"/>
        </w:rPr>
      </w:pPr>
    </w:p>
    <w:p w14:paraId="38B67BB8" w14:textId="77777777" w:rsidR="00373BCE" w:rsidRPr="001A09D4" w:rsidRDefault="00373BCE" w:rsidP="00373BCE">
      <w:pPr>
        <w:numPr>
          <w:ilvl w:val="0"/>
          <w:numId w:val="7"/>
        </w:numPr>
        <w:tabs>
          <w:tab w:val="clear" w:pos="720"/>
          <w:tab w:val="num" w:pos="0"/>
        </w:tabs>
        <w:suppressAutoHyphens w:val="0"/>
        <w:ind w:left="0" w:right="-234" w:hanging="284"/>
        <w:contextualSpacing/>
        <w:jc w:val="both"/>
        <w:rPr>
          <w:rFonts w:ascii="Calibri" w:hAnsi="Calibri" w:cs="Calibri"/>
          <w:sz w:val="22"/>
          <w:szCs w:val="22"/>
        </w:rPr>
      </w:pPr>
      <w:r w:rsidRPr="001A09D4">
        <w:rPr>
          <w:rFonts w:ascii="Calibri" w:hAnsi="Calibri" w:cs="Calibri"/>
          <w:sz w:val="22"/>
          <w:szCs w:val="22"/>
        </w:rPr>
        <w:lastRenderedPageBreak/>
        <w:t>Bases de datos de las entidades del Distrito, de su población y potencial beneficiaria, con la debida validación de calidad y veracidad de la información.</w:t>
      </w:r>
    </w:p>
    <w:p w14:paraId="4BB50DE5" w14:textId="77777777" w:rsidR="00373BCE" w:rsidRPr="001A09D4" w:rsidRDefault="00373BCE" w:rsidP="00373BCE">
      <w:pPr>
        <w:ind w:right="-234" w:hanging="284"/>
        <w:contextualSpacing/>
        <w:jc w:val="both"/>
        <w:rPr>
          <w:rFonts w:ascii="Calibri" w:hAnsi="Calibri" w:cs="Calibri"/>
          <w:sz w:val="22"/>
          <w:szCs w:val="22"/>
        </w:rPr>
      </w:pPr>
    </w:p>
    <w:p w14:paraId="7BE2F20A" w14:textId="77777777" w:rsidR="00373BCE" w:rsidRPr="001A09D4" w:rsidRDefault="00373BCE" w:rsidP="00373BCE">
      <w:pPr>
        <w:numPr>
          <w:ilvl w:val="0"/>
          <w:numId w:val="7"/>
        </w:numPr>
        <w:tabs>
          <w:tab w:val="clear" w:pos="720"/>
          <w:tab w:val="num" w:pos="0"/>
        </w:tabs>
        <w:suppressAutoHyphens w:val="0"/>
        <w:ind w:left="0" w:right="-234" w:hanging="284"/>
        <w:contextualSpacing/>
        <w:jc w:val="both"/>
        <w:rPr>
          <w:rFonts w:ascii="Calibri" w:hAnsi="Calibri" w:cs="Calibri"/>
          <w:sz w:val="22"/>
          <w:szCs w:val="22"/>
        </w:rPr>
      </w:pPr>
      <w:r w:rsidRPr="001A09D4">
        <w:rPr>
          <w:rFonts w:ascii="Calibri" w:hAnsi="Calibri" w:cs="Calibri"/>
          <w:sz w:val="22"/>
          <w:szCs w:val="22"/>
        </w:rPr>
        <w:t xml:space="preserve">Base de datos consolidada por la Alta Consejería de las TIC que entrega a la Secretaria Distrital de Hábitat, a la Secretaría Distrital de Planeación y a la Secretaría Distrital de Integración Social, con la información de los hogares encuestados por la ficha de Bogotá́ Solidaria en Casa dispuesta para la población. </w:t>
      </w:r>
    </w:p>
    <w:p w14:paraId="4C6C6065" w14:textId="77777777" w:rsidR="00373BCE" w:rsidRPr="001A09D4" w:rsidRDefault="00373BCE" w:rsidP="00373BCE">
      <w:pPr>
        <w:ind w:right="-234" w:hanging="284"/>
        <w:contextualSpacing/>
        <w:jc w:val="both"/>
        <w:rPr>
          <w:rFonts w:ascii="Calibri" w:hAnsi="Calibri" w:cs="Calibri"/>
          <w:sz w:val="22"/>
          <w:szCs w:val="22"/>
        </w:rPr>
      </w:pPr>
    </w:p>
    <w:p w14:paraId="74BAD8C8" w14:textId="77777777" w:rsidR="00373BCE" w:rsidRPr="001A09D4" w:rsidRDefault="00373BCE" w:rsidP="00373BCE">
      <w:pPr>
        <w:numPr>
          <w:ilvl w:val="0"/>
          <w:numId w:val="7"/>
        </w:numPr>
        <w:tabs>
          <w:tab w:val="clear" w:pos="720"/>
          <w:tab w:val="num" w:pos="0"/>
        </w:tabs>
        <w:suppressAutoHyphens w:val="0"/>
        <w:ind w:left="0" w:right="-234" w:hanging="284"/>
        <w:contextualSpacing/>
        <w:jc w:val="both"/>
        <w:rPr>
          <w:rFonts w:ascii="Calibri" w:hAnsi="Calibri" w:cs="Calibri"/>
          <w:sz w:val="22"/>
          <w:szCs w:val="22"/>
        </w:rPr>
      </w:pPr>
      <w:r w:rsidRPr="001A09D4">
        <w:rPr>
          <w:rFonts w:ascii="Calibri" w:hAnsi="Calibri" w:cs="Calibri"/>
          <w:sz w:val="22"/>
          <w:szCs w:val="22"/>
        </w:rPr>
        <w:t xml:space="preserve">Las bases de datos suministradas por parte de las entidades distritales a la Secretaría Distrital de Planeación serán incluidas en la base maestra de Bogotá́ Solidaria en Casa, y cada representante legal de la entidad asumirá́ la responsabilidad de la calidad de la información entregada. </w:t>
      </w:r>
    </w:p>
    <w:p w14:paraId="3F1B658B" w14:textId="77777777" w:rsidR="00373BCE" w:rsidRPr="001A09D4" w:rsidRDefault="00373BCE" w:rsidP="00373BCE">
      <w:pPr>
        <w:ind w:right="-234"/>
        <w:contextualSpacing/>
        <w:jc w:val="both"/>
        <w:rPr>
          <w:rFonts w:ascii="Calibri" w:hAnsi="Calibri" w:cs="Calibri"/>
          <w:sz w:val="22"/>
          <w:szCs w:val="22"/>
        </w:rPr>
      </w:pPr>
    </w:p>
    <w:p w14:paraId="19136D20" w14:textId="77777777" w:rsidR="00373BCE" w:rsidRPr="001A09D4" w:rsidRDefault="00373BCE" w:rsidP="00373BCE">
      <w:pPr>
        <w:pStyle w:val="Prrafodelista"/>
        <w:widowControl/>
        <w:numPr>
          <w:ilvl w:val="0"/>
          <w:numId w:val="3"/>
        </w:numPr>
        <w:suppressAutoHyphens w:val="0"/>
        <w:autoSpaceDN/>
        <w:ind w:right="-234"/>
        <w:jc w:val="both"/>
        <w:textAlignment w:val="auto"/>
        <w:rPr>
          <w:rFonts w:ascii="Calibri" w:hAnsi="Calibri" w:cs="Calibri"/>
          <w:sz w:val="22"/>
          <w:szCs w:val="22"/>
        </w:rPr>
      </w:pPr>
      <w:r w:rsidRPr="001A09D4">
        <w:rPr>
          <w:rFonts w:ascii="Calibri" w:hAnsi="Calibri" w:cs="Calibri"/>
          <w:sz w:val="22"/>
          <w:szCs w:val="22"/>
        </w:rPr>
        <w:t>Selección</w:t>
      </w:r>
    </w:p>
    <w:p w14:paraId="194E201F" w14:textId="77777777" w:rsidR="00373BCE" w:rsidRPr="001A09D4" w:rsidRDefault="00373BCE" w:rsidP="00373BCE">
      <w:pPr>
        <w:ind w:left="-284" w:right="-234"/>
        <w:contextualSpacing/>
        <w:jc w:val="both"/>
        <w:rPr>
          <w:rFonts w:ascii="Calibri" w:hAnsi="Calibri" w:cs="Calibri"/>
          <w:sz w:val="22"/>
          <w:szCs w:val="22"/>
        </w:rPr>
      </w:pPr>
      <w:r w:rsidRPr="001A09D4">
        <w:rPr>
          <w:rFonts w:ascii="Calibri" w:hAnsi="Calibri" w:cs="Calibri"/>
          <w:sz w:val="22"/>
          <w:szCs w:val="22"/>
        </w:rPr>
        <w:br/>
        <w:t xml:space="preserve">La población beneficiaria de los bonos canjeables serán los hogares que: </w:t>
      </w:r>
    </w:p>
    <w:p w14:paraId="65330147" w14:textId="77777777" w:rsidR="00373BCE" w:rsidRPr="001A09D4" w:rsidRDefault="00373BCE" w:rsidP="00373BCE">
      <w:pPr>
        <w:ind w:left="-284" w:right="-234"/>
        <w:contextualSpacing/>
        <w:jc w:val="both"/>
        <w:rPr>
          <w:rFonts w:ascii="Calibri" w:hAnsi="Calibri" w:cs="Calibri"/>
          <w:sz w:val="22"/>
          <w:szCs w:val="22"/>
        </w:rPr>
      </w:pPr>
    </w:p>
    <w:p w14:paraId="70C4ED96" w14:textId="77777777" w:rsidR="00373BCE" w:rsidRPr="001A09D4" w:rsidRDefault="00373BCE" w:rsidP="00373BCE">
      <w:pPr>
        <w:numPr>
          <w:ilvl w:val="0"/>
          <w:numId w:val="7"/>
        </w:numPr>
        <w:tabs>
          <w:tab w:val="clear" w:pos="720"/>
          <w:tab w:val="num" w:pos="0"/>
        </w:tabs>
        <w:suppressAutoHyphens w:val="0"/>
        <w:ind w:left="0" w:right="-234" w:hanging="284"/>
        <w:contextualSpacing/>
        <w:jc w:val="both"/>
        <w:rPr>
          <w:rFonts w:ascii="Calibri" w:hAnsi="Calibri" w:cs="Calibri"/>
          <w:sz w:val="22"/>
          <w:szCs w:val="22"/>
        </w:rPr>
      </w:pPr>
      <w:r w:rsidRPr="001A09D4">
        <w:rPr>
          <w:rFonts w:ascii="Calibri" w:hAnsi="Calibri" w:cs="Calibri"/>
          <w:sz w:val="22"/>
          <w:szCs w:val="22"/>
        </w:rPr>
        <w:t xml:space="preserve">Se encuentren en la base maestra del </w:t>
      </w:r>
      <w:proofErr w:type="spellStart"/>
      <w:r w:rsidRPr="001A09D4">
        <w:rPr>
          <w:rFonts w:ascii="Calibri" w:hAnsi="Calibri" w:cs="Calibri"/>
          <w:sz w:val="22"/>
          <w:szCs w:val="22"/>
        </w:rPr>
        <w:t>Sisbén</w:t>
      </w:r>
      <w:proofErr w:type="spellEnd"/>
      <w:r w:rsidRPr="001A09D4">
        <w:rPr>
          <w:rFonts w:ascii="Calibri" w:hAnsi="Calibri" w:cs="Calibri"/>
          <w:sz w:val="22"/>
          <w:szCs w:val="22"/>
        </w:rPr>
        <w:t xml:space="preserve"> con un puntaje del </w:t>
      </w:r>
      <w:proofErr w:type="spellStart"/>
      <w:r w:rsidRPr="001A09D4">
        <w:rPr>
          <w:rFonts w:ascii="Calibri" w:hAnsi="Calibri" w:cs="Calibri"/>
          <w:sz w:val="22"/>
          <w:szCs w:val="22"/>
        </w:rPr>
        <w:t>Sisbén</w:t>
      </w:r>
      <w:proofErr w:type="spellEnd"/>
      <w:r w:rsidRPr="001A09D4">
        <w:rPr>
          <w:rFonts w:ascii="Calibri" w:hAnsi="Calibri" w:cs="Calibri"/>
          <w:sz w:val="22"/>
          <w:szCs w:val="22"/>
        </w:rPr>
        <w:t xml:space="preserve"> III menor o igual a 30,56 puntos y </w:t>
      </w:r>
      <w:proofErr w:type="spellStart"/>
      <w:r w:rsidRPr="001A09D4">
        <w:rPr>
          <w:rFonts w:ascii="Calibri" w:hAnsi="Calibri" w:cs="Calibri"/>
          <w:sz w:val="22"/>
          <w:szCs w:val="22"/>
        </w:rPr>
        <w:t>Sisbén</w:t>
      </w:r>
      <w:proofErr w:type="spellEnd"/>
      <w:r w:rsidRPr="001A09D4">
        <w:rPr>
          <w:rFonts w:ascii="Calibri" w:hAnsi="Calibri" w:cs="Calibri"/>
          <w:sz w:val="22"/>
          <w:szCs w:val="22"/>
        </w:rPr>
        <w:t xml:space="preserve"> IV en sus grupos A, B y C. </w:t>
      </w:r>
    </w:p>
    <w:p w14:paraId="4DDB89CE" w14:textId="77777777" w:rsidR="00373BCE" w:rsidRPr="001A09D4" w:rsidRDefault="00373BCE" w:rsidP="00373BCE">
      <w:pPr>
        <w:numPr>
          <w:ilvl w:val="0"/>
          <w:numId w:val="7"/>
        </w:numPr>
        <w:tabs>
          <w:tab w:val="clear" w:pos="720"/>
          <w:tab w:val="num" w:pos="0"/>
        </w:tabs>
        <w:suppressAutoHyphens w:val="0"/>
        <w:ind w:left="0" w:right="-234" w:hanging="284"/>
        <w:contextualSpacing/>
        <w:jc w:val="both"/>
        <w:rPr>
          <w:rFonts w:ascii="Calibri" w:hAnsi="Calibri" w:cs="Calibri"/>
          <w:sz w:val="22"/>
          <w:szCs w:val="22"/>
        </w:rPr>
      </w:pPr>
      <w:r w:rsidRPr="001A09D4">
        <w:rPr>
          <w:rFonts w:ascii="Calibri" w:hAnsi="Calibri" w:cs="Calibri"/>
          <w:sz w:val="22"/>
          <w:szCs w:val="22"/>
        </w:rPr>
        <w:t xml:space="preserve">Sean clasificados como potenciales beneficiarios según el Índice de Bogotá Solidaria (IBS). </w:t>
      </w:r>
    </w:p>
    <w:p w14:paraId="7A42767B" w14:textId="77777777" w:rsidR="00373BCE" w:rsidRPr="001A09D4" w:rsidRDefault="00373BCE" w:rsidP="00373BCE">
      <w:pPr>
        <w:numPr>
          <w:ilvl w:val="0"/>
          <w:numId w:val="7"/>
        </w:numPr>
        <w:tabs>
          <w:tab w:val="clear" w:pos="720"/>
          <w:tab w:val="num" w:pos="0"/>
        </w:tabs>
        <w:suppressAutoHyphens w:val="0"/>
        <w:ind w:left="0" w:right="-234" w:hanging="284"/>
        <w:contextualSpacing/>
        <w:jc w:val="both"/>
        <w:rPr>
          <w:rFonts w:ascii="Calibri" w:hAnsi="Calibri" w:cs="Calibri"/>
          <w:sz w:val="22"/>
          <w:szCs w:val="22"/>
        </w:rPr>
      </w:pPr>
      <w:r w:rsidRPr="001A09D4">
        <w:rPr>
          <w:rFonts w:ascii="Calibri" w:hAnsi="Calibri" w:cs="Calibri"/>
          <w:sz w:val="22"/>
          <w:szCs w:val="22"/>
        </w:rPr>
        <w:t xml:space="preserve">Se encuentren dentro de los criterios de focalización definidos por las entidades que actualmente entregan bonos canjeables. </w:t>
      </w:r>
    </w:p>
    <w:p w14:paraId="62C833EF" w14:textId="77777777" w:rsidR="00373BCE" w:rsidRPr="001A09D4" w:rsidRDefault="00373BCE" w:rsidP="00373BCE">
      <w:pPr>
        <w:ind w:right="-234"/>
        <w:jc w:val="both"/>
        <w:rPr>
          <w:rFonts w:ascii="Calibri" w:hAnsi="Calibri" w:cs="Calibri"/>
          <w:color w:val="000000"/>
          <w:sz w:val="22"/>
          <w:szCs w:val="22"/>
          <w:lang w:eastAsia="es-CO"/>
        </w:rPr>
      </w:pPr>
    </w:p>
    <w:p w14:paraId="357D3D5A" w14:textId="392A5AF3" w:rsidR="00373BCE" w:rsidRPr="001A09D4" w:rsidRDefault="00373BCE" w:rsidP="00373BCE">
      <w:pPr>
        <w:ind w:left="-284" w:right="-234"/>
        <w:jc w:val="both"/>
        <w:rPr>
          <w:rFonts w:ascii="Calibri" w:hAnsi="Calibri" w:cs="Calibri"/>
          <w:color w:val="000000"/>
          <w:sz w:val="22"/>
          <w:szCs w:val="22"/>
          <w:lang w:eastAsia="es-CO"/>
        </w:rPr>
      </w:pPr>
      <w:r w:rsidRPr="001A09D4">
        <w:rPr>
          <w:rFonts w:ascii="Calibri" w:hAnsi="Calibri" w:cs="Calibri"/>
          <w:color w:val="000000"/>
          <w:sz w:val="22"/>
          <w:szCs w:val="22"/>
          <w:lang w:eastAsia="es-CO"/>
        </w:rPr>
        <w:t xml:space="preserve">Con estas claridades, se informa que la Secretaría Distrital de Integración Social cuenta con la información de las personas atendidas </w:t>
      </w:r>
      <w:r w:rsidR="006819A5">
        <w:rPr>
          <w:rFonts w:ascii="Calibri" w:hAnsi="Calibri" w:cs="Calibri"/>
          <w:color w:val="000000"/>
          <w:sz w:val="22"/>
          <w:szCs w:val="22"/>
          <w:lang w:eastAsia="es-CO"/>
        </w:rPr>
        <w:t>a través</w:t>
      </w:r>
      <w:r w:rsidRPr="001A09D4">
        <w:rPr>
          <w:rFonts w:ascii="Calibri" w:hAnsi="Calibri" w:cs="Calibri"/>
          <w:color w:val="000000"/>
          <w:sz w:val="22"/>
          <w:szCs w:val="22"/>
          <w:lang w:eastAsia="es-CO"/>
        </w:rPr>
        <w:t xml:space="preserve"> del canal de subsidios en especie, razón por la cual se reporta que veintinueve mil setecientas (29.700) personas han recibido ayudas a través del canal de subsidios en especie en el periodo comprendido del 18 de abril y al 11 de mayo de 2020.</w:t>
      </w:r>
    </w:p>
    <w:p w14:paraId="20A78442" w14:textId="77777777" w:rsidR="00373BCE" w:rsidRPr="001A09D4" w:rsidRDefault="00373BCE" w:rsidP="00373BCE">
      <w:pPr>
        <w:ind w:left="-284" w:right="-234"/>
        <w:jc w:val="both"/>
        <w:rPr>
          <w:rFonts w:ascii="Calibri" w:hAnsi="Calibri" w:cs="Calibri"/>
          <w:color w:val="000000"/>
          <w:sz w:val="22"/>
          <w:szCs w:val="22"/>
          <w:lang w:eastAsia="es-CO"/>
        </w:rPr>
      </w:pPr>
    </w:p>
    <w:p w14:paraId="5589944B" w14:textId="5F6FD355" w:rsidR="00373BCE" w:rsidRPr="001A09D4" w:rsidRDefault="006819A5" w:rsidP="00373BCE">
      <w:pPr>
        <w:ind w:left="-284" w:right="-141"/>
        <w:jc w:val="both"/>
        <w:rPr>
          <w:rFonts w:ascii="Calibri" w:hAnsi="Calibri" w:cs="Calibri"/>
          <w:sz w:val="22"/>
          <w:szCs w:val="22"/>
        </w:rPr>
      </w:pPr>
      <w:r>
        <w:rPr>
          <w:rFonts w:ascii="Calibri" w:hAnsi="Calibri" w:cs="Calibri"/>
          <w:sz w:val="22"/>
          <w:szCs w:val="22"/>
        </w:rPr>
        <w:t>Ahora bien</w:t>
      </w:r>
      <w:r w:rsidR="00373BCE" w:rsidRPr="001A09D4">
        <w:rPr>
          <w:rFonts w:ascii="Calibri" w:hAnsi="Calibri" w:cs="Calibri"/>
          <w:sz w:val="22"/>
          <w:szCs w:val="22"/>
        </w:rPr>
        <w:t>, conforme las competencias de la SDP en el SBSC, con corte al 20 de mayo de 2020, se contaba con los siguientes resultados en el canal de transferencias monetarias:</w:t>
      </w:r>
    </w:p>
    <w:p w14:paraId="1A0AE38E" w14:textId="77777777" w:rsidR="00373BCE" w:rsidRPr="001A09D4" w:rsidRDefault="00373BCE" w:rsidP="00373BCE">
      <w:pPr>
        <w:jc w:val="both"/>
        <w:rPr>
          <w:rFonts w:ascii="Arial" w:hAnsi="Arial" w:cs="Arial"/>
          <w:sz w:val="22"/>
          <w:szCs w:val="22"/>
        </w:rPr>
      </w:pPr>
    </w:p>
    <w:tbl>
      <w:tblPr>
        <w:tblW w:w="6349" w:type="dxa"/>
        <w:jc w:val="center"/>
        <w:tblCellMar>
          <w:left w:w="0" w:type="dxa"/>
          <w:right w:w="0" w:type="dxa"/>
        </w:tblCellMar>
        <w:tblLook w:val="0600" w:firstRow="0" w:lastRow="0" w:firstColumn="0" w:lastColumn="0" w:noHBand="1" w:noVBand="1"/>
      </w:tblPr>
      <w:tblGrid>
        <w:gridCol w:w="5123"/>
        <w:gridCol w:w="1226"/>
      </w:tblGrid>
      <w:tr w:rsidR="00373BCE" w:rsidRPr="001A09D4" w14:paraId="635E19F1" w14:textId="77777777" w:rsidTr="003C067E">
        <w:trPr>
          <w:trHeight w:val="452"/>
          <w:tblHeader/>
          <w:jc w:val="center"/>
        </w:trPr>
        <w:tc>
          <w:tcPr>
            <w:tcW w:w="5123" w:type="dxa"/>
            <w:tcBorders>
              <w:top w:val="single" w:sz="4" w:space="0" w:color="000000"/>
              <w:left w:val="single" w:sz="4" w:space="0" w:color="000000"/>
              <w:bottom w:val="single" w:sz="4" w:space="0" w:color="000000"/>
              <w:right w:val="single" w:sz="4" w:space="0" w:color="000000"/>
            </w:tcBorders>
            <w:shd w:val="clear" w:color="auto" w:fill="D9D9D9"/>
            <w:tcMar>
              <w:top w:w="20" w:type="dxa"/>
              <w:left w:w="20" w:type="dxa"/>
              <w:bottom w:w="0" w:type="dxa"/>
              <w:right w:w="20" w:type="dxa"/>
            </w:tcMar>
            <w:vAlign w:val="bottom"/>
            <w:hideMark/>
          </w:tcPr>
          <w:p w14:paraId="2EC87E0D" w14:textId="77777777" w:rsidR="00373BCE" w:rsidRPr="001A09D4" w:rsidRDefault="00373BCE" w:rsidP="003C067E">
            <w:pPr>
              <w:jc w:val="center"/>
              <w:rPr>
                <w:rFonts w:ascii="Calibri" w:hAnsi="Calibri" w:cs="Calibri"/>
                <w:sz w:val="22"/>
                <w:szCs w:val="22"/>
              </w:rPr>
            </w:pPr>
          </w:p>
        </w:tc>
        <w:tc>
          <w:tcPr>
            <w:tcW w:w="1226" w:type="dxa"/>
            <w:tcBorders>
              <w:top w:val="single" w:sz="4" w:space="0" w:color="000000"/>
              <w:left w:val="single" w:sz="4" w:space="0" w:color="000000"/>
              <w:bottom w:val="single" w:sz="4" w:space="0" w:color="000000"/>
              <w:right w:val="single" w:sz="4" w:space="0" w:color="000000"/>
            </w:tcBorders>
            <w:shd w:val="clear" w:color="auto" w:fill="D9D9D9"/>
            <w:tcMar>
              <w:top w:w="20" w:type="dxa"/>
              <w:left w:w="20" w:type="dxa"/>
              <w:bottom w:w="0" w:type="dxa"/>
              <w:right w:w="20" w:type="dxa"/>
            </w:tcMar>
            <w:vAlign w:val="bottom"/>
            <w:hideMark/>
          </w:tcPr>
          <w:p w14:paraId="5C988CCA" w14:textId="77777777" w:rsidR="00373BCE" w:rsidRPr="001A09D4" w:rsidRDefault="00373BCE" w:rsidP="003C067E">
            <w:pPr>
              <w:jc w:val="center"/>
              <w:rPr>
                <w:rFonts w:ascii="Calibri" w:hAnsi="Calibri" w:cs="Calibri"/>
                <w:sz w:val="22"/>
                <w:szCs w:val="22"/>
              </w:rPr>
            </w:pPr>
            <w:r w:rsidRPr="001A09D4">
              <w:rPr>
                <w:rFonts w:ascii="Calibri" w:hAnsi="Calibri" w:cs="Calibri"/>
                <w:b/>
                <w:bCs/>
                <w:sz w:val="22"/>
                <w:szCs w:val="22"/>
              </w:rPr>
              <w:t>Hogares</w:t>
            </w:r>
          </w:p>
        </w:tc>
      </w:tr>
      <w:tr w:rsidR="00373BCE" w:rsidRPr="001A09D4" w14:paraId="377B1ED9" w14:textId="77777777" w:rsidTr="003C067E">
        <w:trPr>
          <w:trHeight w:val="884"/>
          <w:jc w:val="center"/>
        </w:trPr>
        <w:tc>
          <w:tcPr>
            <w:tcW w:w="5123"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hideMark/>
          </w:tcPr>
          <w:p w14:paraId="2C16165B" w14:textId="77777777" w:rsidR="00373BCE" w:rsidRPr="001A09D4" w:rsidRDefault="00373BCE" w:rsidP="003C067E">
            <w:pPr>
              <w:jc w:val="both"/>
              <w:rPr>
                <w:rFonts w:ascii="Calibri" w:hAnsi="Calibri" w:cs="Calibri"/>
                <w:sz w:val="22"/>
                <w:szCs w:val="22"/>
              </w:rPr>
            </w:pPr>
            <w:r w:rsidRPr="001A09D4">
              <w:rPr>
                <w:rFonts w:ascii="Calibri" w:hAnsi="Calibri" w:cs="Calibri"/>
                <w:sz w:val="22"/>
                <w:szCs w:val="22"/>
              </w:rPr>
              <w:t>Hogares con transferencia monetaria de la Alcaldía de Bogotá</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center"/>
            <w:hideMark/>
          </w:tcPr>
          <w:p w14:paraId="666478CC" w14:textId="77777777" w:rsidR="00373BCE" w:rsidRPr="001A09D4" w:rsidRDefault="00373BCE" w:rsidP="003C067E">
            <w:pPr>
              <w:jc w:val="right"/>
              <w:rPr>
                <w:rFonts w:ascii="Calibri" w:hAnsi="Calibri" w:cs="Calibri"/>
                <w:sz w:val="22"/>
                <w:szCs w:val="22"/>
              </w:rPr>
            </w:pPr>
            <w:r w:rsidRPr="001A09D4">
              <w:rPr>
                <w:rFonts w:ascii="Calibri" w:hAnsi="Calibri" w:cs="Calibri"/>
                <w:sz w:val="22"/>
                <w:szCs w:val="22"/>
              </w:rPr>
              <w:t xml:space="preserve">       335.131 </w:t>
            </w:r>
          </w:p>
        </w:tc>
      </w:tr>
      <w:tr w:rsidR="00373BCE" w:rsidRPr="001A09D4" w14:paraId="4BF7A024" w14:textId="77777777" w:rsidTr="003C067E">
        <w:trPr>
          <w:trHeight w:val="884"/>
          <w:jc w:val="center"/>
        </w:trPr>
        <w:tc>
          <w:tcPr>
            <w:tcW w:w="5123"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hideMark/>
          </w:tcPr>
          <w:p w14:paraId="095B4486" w14:textId="77777777" w:rsidR="00373BCE" w:rsidRPr="001A09D4" w:rsidRDefault="00373BCE" w:rsidP="003C067E">
            <w:pPr>
              <w:jc w:val="both"/>
              <w:rPr>
                <w:rFonts w:ascii="Calibri" w:hAnsi="Calibri" w:cs="Calibri"/>
                <w:sz w:val="22"/>
                <w:szCs w:val="22"/>
              </w:rPr>
            </w:pPr>
            <w:r w:rsidRPr="001A09D4">
              <w:rPr>
                <w:rFonts w:ascii="Calibri" w:hAnsi="Calibri" w:cs="Calibri"/>
                <w:sz w:val="22"/>
                <w:szCs w:val="22"/>
              </w:rPr>
              <w:t>Hogares con transferencia monetaria del Gobierno Nacional</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center"/>
            <w:hideMark/>
          </w:tcPr>
          <w:p w14:paraId="0D608C6B" w14:textId="77777777" w:rsidR="00373BCE" w:rsidRPr="001A09D4" w:rsidRDefault="00373BCE" w:rsidP="003C067E">
            <w:pPr>
              <w:jc w:val="right"/>
              <w:rPr>
                <w:rFonts w:ascii="Calibri" w:hAnsi="Calibri" w:cs="Calibri"/>
                <w:sz w:val="22"/>
                <w:szCs w:val="22"/>
              </w:rPr>
            </w:pPr>
            <w:r w:rsidRPr="001A09D4">
              <w:rPr>
                <w:rFonts w:ascii="Calibri" w:hAnsi="Calibri" w:cs="Calibri"/>
                <w:sz w:val="22"/>
                <w:szCs w:val="22"/>
              </w:rPr>
              <w:t xml:space="preserve">       274.465 </w:t>
            </w:r>
          </w:p>
        </w:tc>
      </w:tr>
      <w:tr w:rsidR="00373BCE" w:rsidRPr="001A09D4" w14:paraId="55645280" w14:textId="77777777" w:rsidTr="003C067E">
        <w:trPr>
          <w:trHeight w:val="788"/>
          <w:jc w:val="center"/>
        </w:trPr>
        <w:tc>
          <w:tcPr>
            <w:tcW w:w="5123"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hideMark/>
          </w:tcPr>
          <w:p w14:paraId="75C7528D" w14:textId="77777777" w:rsidR="00373BCE" w:rsidRPr="001A09D4" w:rsidRDefault="00373BCE" w:rsidP="003C067E">
            <w:pPr>
              <w:jc w:val="both"/>
              <w:rPr>
                <w:rFonts w:ascii="Calibri" w:hAnsi="Calibri" w:cs="Calibri"/>
                <w:sz w:val="22"/>
                <w:szCs w:val="22"/>
              </w:rPr>
            </w:pPr>
            <w:r w:rsidRPr="001A09D4">
              <w:rPr>
                <w:rFonts w:ascii="Calibri" w:hAnsi="Calibri" w:cs="Calibri"/>
                <w:sz w:val="22"/>
                <w:szCs w:val="22"/>
              </w:rPr>
              <w:t>Total de hogares con transferencia monetaria de la Alcaldía de Bogotá y/o del Gobierno Nacional</w:t>
            </w:r>
          </w:p>
        </w:tc>
        <w:tc>
          <w:tcPr>
            <w:tcW w:w="12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center"/>
            <w:hideMark/>
          </w:tcPr>
          <w:p w14:paraId="7AB6E461" w14:textId="77777777" w:rsidR="00373BCE" w:rsidRPr="001A09D4" w:rsidRDefault="00373BCE" w:rsidP="003C067E">
            <w:pPr>
              <w:jc w:val="right"/>
              <w:rPr>
                <w:rFonts w:ascii="Calibri" w:hAnsi="Calibri" w:cs="Calibri"/>
                <w:sz w:val="22"/>
                <w:szCs w:val="22"/>
              </w:rPr>
            </w:pPr>
            <w:r w:rsidRPr="001A09D4">
              <w:rPr>
                <w:rFonts w:ascii="Calibri" w:hAnsi="Calibri" w:cs="Calibri"/>
                <w:sz w:val="22"/>
                <w:szCs w:val="22"/>
              </w:rPr>
              <w:t xml:space="preserve">       474.810 </w:t>
            </w:r>
          </w:p>
        </w:tc>
      </w:tr>
      <w:tr w:rsidR="00373BCE" w:rsidRPr="001A09D4" w14:paraId="47070318" w14:textId="77777777" w:rsidTr="003C067E">
        <w:trPr>
          <w:trHeight w:val="840"/>
          <w:jc w:val="center"/>
        </w:trPr>
        <w:tc>
          <w:tcPr>
            <w:tcW w:w="6349" w:type="dxa"/>
            <w:gridSpan w:val="2"/>
            <w:tcBorders>
              <w:top w:val="single" w:sz="4" w:space="0" w:color="000000"/>
              <w:left w:val="nil"/>
              <w:bottom w:val="nil"/>
              <w:right w:val="nil"/>
            </w:tcBorders>
            <w:shd w:val="clear" w:color="auto" w:fill="auto"/>
            <w:tcMar>
              <w:top w:w="20" w:type="dxa"/>
              <w:left w:w="20" w:type="dxa"/>
              <w:bottom w:w="0" w:type="dxa"/>
              <w:right w:w="20" w:type="dxa"/>
            </w:tcMar>
            <w:vAlign w:val="bottom"/>
            <w:hideMark/>
          </w:tcPr>
          <w:p w14:paraId="04BDDCAF" w14:textId="77777777" w:rsidR="00373BCE" w:rsidRPr="001A09D4" w:rsidRDefault="00373BCE" w:rsidP="003C067E">
            <w:pPr>
              <w:jc w:val="both"/>
              <w:rPr>
                <w:rFonts w:ascii="Calibri" w:hAnsi="Calibri" w:cs="Calibri"/>
                <w:sz w:val="22"/>
                <w:szCs w:val="22"/>
              </w:rPr>
            </w:pPr>
          </w:p>
          <w:p w14:paraId="02C7D36F" w14:textId="77777777" w:rsidR="00373BCE" w:rsidRPr="001A09D4" w:rsidRDefault="00373BCE" w:rsidP="003C067E">
            <w:pPr>
              <w:jc w:val="both"/>
              <w:rPr>
                <w:rFonts w:ascii="Calibri" w:hAnsi="Calibri" w:cs="Calibri"/>
                <w:sz w:val="22"/>
                <w:szCs w:val="22"/>
              </w:rPr>
            </w:pPr>
            <w:r w:rsidRPr="001A09D4">
              <w:rPr>
                <w:rFonts w:ascii="Calibri" w:hAnsi="Calibri" w:cs="Calibri"/>
                <w:sz w:val="22"/>
                <w:szCs w:val="22"/>
              </w:rPr>
              <w:t>A 20 de mayo se contaba con los datos de rechazos hasta la dispersión</w:t>
            </w:r>
            <w:r w:rsidRPr="001A09D4">
              <w:rPr>
                <w:rStyle w:val="Refdenotaalpie"/>
                <w:rFonts w:ascii="Calibri" w:hAnsi="Calibri" w:cs="Calibri"/>
                <w:sz w:val="22"/>
                <w:szCs w:val="22"/>
              </w:rPr>
              <w:footnoteReference w:id="12"/>
            </w:r>
            <w:r w:rsidRPr="001A09D4">
              <w:rPr>
                <w:rFonts w:ascii="Calibri" w:hAnsi="Calibri" w:cs="Calibri"/>
                <w:sz w:val="22"/>
                <w:szCs w:val="22"/>
              </w:rPr>
              <w:t xml:space="preserve"> 25. Las dispersiones 10, 18, 20, 23 y 24, al ser giros, están en proceso de cobro en ventanilla por los hogares. La dispersión 22 se encuentra en proceso de revisión</w:t>
            </w:r>
          </w:p>
        </w:tc>
      </w:tr>
      <w:tr w:rsidR="00373BCE" w:rsidRPr="001A09D4" w14:paraId="100238A7" w14:textId="77777777" w:rsidTr="003C067E">
        <w:trPr>
          <w:trHeight w:val="452"/>
          <w:jc w:val="center"/>
        </w:trPr>
        <w:tc>
          <w:tcPr>
            <w:tcW w:w="6349" w:type="dxa"/>
            <w:gridSpan w:val="2"/>
            <w:tcBorders>
              <w:top w:val="nil"/>
              <w:left w:val="nil"/>
              <w:bottom w:val="nil"/>
              <w:right w:val="nil"/>
            </w:tcBorders>
            <w:shd w:val="clear" w:color="auto" w:fill="auto"/>
            <w:tcMar>
              <w:top w:w="20" w:type="dxa"/>
              <w:left w:w="20" w:type="dxa"/>
              <w:bottom w:w="0" w:type="dxa"/>
              <w:right w:w="20" w:type="dxa"/>
            </w:tcMar>
            <w:vAlign w:val="bottom"/>
            <w:hideMark/>
          </w:tcPr>
          <w:p w14:paraId="730E8B48" w14:textId="77777777" w:rsidR="00373BCE" w:rsidRPr="001A09D4" w:rsidRDefault="00373BCE" w:rsidP="003C067E">
            <w:pPr>
              <w:jc w:val="center"/>
              <w:rPr>
                <w:rFonts w:ascii="Calibri" w:hAnsi="Calibri" w:cs="Calibri"/>
                <w:sz w:val="22"/>
                <w:szCs w:val="22"/>
              </w:rPr>
            </w:pPr>
            <w:r w:rsidRPr="001A09D4">
              <w:rPr>
                <w:rFonts w:ascii="Calibri" w:hAnsi="Calibri" w:cs="Calibri"/>
                <w:sz w:val="22"/>
                <w:szCs w:val="22"/>
              </w:rPr>
              <w:t>Fuente: Sistema Distrital Bogotá Solidaria en Casa</w:t>
            </w:r>
          </w:p>
        </w:tc>
      </w:tr>
    </w:tbl>
    <w:p w14:paraId="40441CEF" w14:textId="77777777" w:rsidR="00373BCE" w:rsidRPr="001A09D4" w:rsidRDefault="00373BCE" w:rsidP="00373BCE">
      <w:pPr>
        <w:jc w:val="both"/>
        <w:rPr>
          <w:rFonts w:ascii="Arial" w:hAnsi="Arial" w:cs="Arial"/>
          <w:sz w:val="22"/>
          <w:szCs w:val="22"/>
        </w:rPr>
      </w:pPr>
    </w:p>
    <w:p w14:paraId="1016D47E" w14:textId="77777777" w:rsidR="00373BCE" w:rsidRPr="001A09D4" w:rsidRDefault="00373BCE" w:rsidP="00373BCE">
      <w:pPr>
        <w:ind w:left="-284" w:right="-141"/>
        <w:jc w:val="both"/>
        <w:rPr>
          <w:rFonts w:ascii="Calibri" w:hAnsi="Calibri" w:cs="Calibri"/>
          <w:sz w:val="22"/>
          <w:szCs w:val="22"/>
        </w:rPr>
      </w:pPr>
      <w:r w:rsidRPr="001A09D4">
        <w:rPr>
          <w:rFonts w:ascii="Calibri" w:hAnsi="Calibri" w:cs="Calibri"/>
          <w:sz w:val="22"/>
          <w:szCs w:val="22"/>
        </w:rPr>
        <w:t xml:space="preserve">A 20 de mayo de 2020, del total de 768.775 hogares potenciales beneficiarios de transferencias monetarias en la base maestra, 474.810 hogares han recibido transferencia monetaria de la Alcaldía Mayor y/o del gobierno nacional. De esos, 335.131 han recibido transferencia del distrito. Los restantes son hogares no bancarizados o para los cuales no se cuenta con información que permita su bancarización. </w:t>
      </w:r>
    </w:p>
    <w:p w14:paraId="56E2AD2E" w14:textId="77777777" w:rsidR="00373BCE" w:rsidRPr="001A09D4" w:rsidRDefault="00373BCE" w:rsidP="00373BCE">
      <w:pPr>
        <w:ind w:left="-284" w:right="-141"/>
        <w:jc w:val="both"/>
        <w:rPr>
          <w:rFonts w:ascii="Calibri" w:hAnsi="Calibri" w:cs="Calibri"/>
          <w:sz w:val="22"/>
          <w:szCs w:val="22"/>
        </w:rPr>
      </w:pPr>
    </w:p>
    <w:p w14:paraId="511A9B85" w14:textId="77777777" w:rsidR="00373BCE" w:rsidRPr="001A09D4" w:rsidRDefault="00373BCE" w:rsidP="00373BCE">
      <w:pPr>
        <w:ind w:left="-284" w:right="-141"/>
        <w:jc w:val="both"/>
        <w:rPr>
          <w:rFonts w:ascii="Calibri" w:hAnsi="Calibri" w:cs="Calibri"/>
          <w:sz w:val="22"/>
          <w:szCs w:val="22"/>
        </w:rPr>
      </w:pPr>
      <w:r w:rsidRPr="001A09D4">
        <w:rPr>
          <w:rFonts w:ascii="Calibri" w:hAnsi="Calibri" w:cs="Calibri"/>
          <w:sz w:val="22"/>
          <w:szCs w:val="22"/>
        </w:rPr>
        <w:t xml:space="preserve">A través de cruces con bases de las entidades del Distrito, del Gobierno Nacional y de los operadores de telefonía móvil del país, se ha logrado completar información de 469.283 hogares (a 29 de marzo de 2020, fecha de la primera transferencia monetaria, solo se contaba con información de bancarización de 207.606 hogares dentro del total de 768.775 potenciales). </w:t>
      </w:r>
    </w:p>
    <w:p w14:paraId="51406A16" w14:textId="77777777" w:rsidR="00373BCE" w:rsidRPr="001A09D4" w:rsidRDefault="00373BCE" w:rsidP="00B10691">
      <w:pPr>
        <w:ind w:left="-284" w:right="-234"/>
        <w:jc w:val="both"/>
        <w:rPr>
          <w:rFonts w:ascii="Calibri" w:hAnsi="Calibri" w:cs="Calibri"/>
          <w:color w:val="000000"/>
          <w:sz w:val="22"/>
          <w:szCs w:val="22"/>
          <w:lang w:val="es-CO"/>
        </w:rPr>
      </w:pPr>
    </w:p>
    <w:p w14:paraId="27B52883" w14:textId="7AB5CA6C" w:rsidR="00B10691" w:rsidRPr="001A09D4" w:rsidRDefault="00B10691" w:rsidP="00B10691">
      <w:pPr>
        <w:ind w:left="-284" w:right="-141"/>
        <w:jc w:val="both"/>
        <w:rPr>
          <w:rFonts w:ascii="Calibri" w:hAnsi="Calibri" w:cs="Calibri"/>
          <w:color w:val="000000"/>
          <w:sz w:val="22"/>
          <w:szCs w:val="22"/>
          <w:lang w:val="es-ES"/>
        </w:rPr>
      </w:pPr>
      <w:r w:rsidRPr="001A09D4">
        <w:rPr>
          <w:rFonts w:ascii="Calibri" w:hAnsi="Calibri" w:cs="Calibri"/>
          <w:color w:val="000000"/>
          <w:sz w:val="22"/>
          <w:szCs w:val="22"/>
          <w:lang w:val="es-ES"/>
        </w:rPr>
        <w:t xml:space="preserve">Con posterioridad, se expidió el Decreto Distrital 123 del 30 de abril de 2020 </w:t>
      </w:r>
      <w:r w:rsidRPr="001A09D4">
        <w:rPr>
          <w:rFonts w:ascii="Calibri" w:hAnsi="Calibri" w:cs="Calibri"/>
          <w:i/>
          <w:iCs/>
          <w:color w:val="000000"/>
          <w:sz w:val="22"/>
          <w:szCs w:val="22"/>
          <w:lang w:val="es-ES"/>
        </w:rPr>
        <w:t xml:space="preserve">“Por el cual se adoptan medidas complementarias para mitigar el impacto económico y social derivado del aislamiento preventivo obligatorio en Bogotá D.C., con ocasión del estado de emergencia sanitaria y calamidad pública generada por la pandemia del Coronavirus COVID-19", </w:t>
      </w:r>
      <w:r w:rsidRPr="001A09D4">
        <w:rPr>
          <w:rFonts w:ascii="Calibri" w:hAnsi="Calibri" w:cs="Calibri"/>
          <w:iCs/>
          <w:color w:val="000000"/>
          <w:sz w:val="22"/>
          <w:szCs w:val="22"/>
          <w:lang w:val="es-ES"/>
        </w:rPr>
        <w:t>en el que</w:t>
      </w:r>
      <w:r w:rsidRPr="001A09D4">
        <w:rPr>
          <w:rFonts w:ascii="Calibri" w:hAnsi="Calibri" w:cs="Calibri"/>
          <w:i/>
          <w:iCs/>
          <w:color w:val="000000"/>
          <w:sz w:val="22"/>
          <w:szCs w:val="22"/>
          <w:lang w:val="es-ES"/>
        </w:rPr>
        <w:t xml:space="preserve"> </w:t>
      </w:r>
      <w:r w:rsidRPr="001A09D4">
        <w:rPr>
          <w:rFonts w:ascii="Calibri" w:hAnsi="Calibri" w:cs="Calibri"/>
          <w:color w:val="000000"/>
          <w:sz w:val="22"/>
          <w:szCs w:val="22"/>
          <w:lang w:val="es-ES"/>
        </w:rPr>
        <w:t>se establecen</w:t>
      </w:r>
      <w:r w:rsidR="00373BCE">
        <w:rPr>
          <w:rFonts w:ascii="Calibri" w:hAnsi="Calibri" w:cs="Calibri"/>
          <w:color w:val="000000"/>
          <w:sz w:val="22"/>
          <w:szCs w:val="22"/>
          <w:lang w:val="es-ES"/>
        </w:rPr>
        <w:t xml:space="preserve">, entre otros, </w:t>
      </w:r>
      <w:r w:rsidRPr="001A09D4">
        <w:rPr>
          <w:rFonts w:ascii="Calibri" w:hAnsi="Calibri" w:cs="Calibri"/>
          <w:color w:val="000000"/>
          <w:sz w:val="22"/>
          <w:szCs w:val="22"/>
          <w:lang w:val="es-ES"/>
        </w:rPr>
        <w:t xml:space="preserve">los ejes principales de competencia de la Secretaría Distrital del Hábitat en el marco del Sistema Distrital Bogotá Solidaria en Casa, así: </w:t>
      </w:r>
    </w:p>
    <w:p w14:paraId="075019EB" w14:textId="77777777" w:rsidR="00B10691" w:rsidRPr="001A09D4" w:rsidRDefault="00B10691" w:rsidP="00B10691">
      <w:pPr>
        <w:pStyle w:val="Prrafodelista"/>
        <w:widowControl/>
        <w:numPr>
          <w:ilvl w:val="0"/>
          <w:numId w:val="36"/>
        </w:numPr>
        <w:suppressAutoHyphens w:val="0"/>
        <w:autoSpaceDN/>
        <w:spacing w:beforeAutospacing="1" w:afterAutospacing="1"/>
        <w:ind w:left="-284" w:right="-141" w:firstLine="0"/>
        <w:jc w:val="both"/>
        <w:textAlignment w:val="auto"/>
        <w:rPr>
          <w:rFonts w:ascii="Calibri" w:eastAsia="Times New Roman" w:hAnsi="Calibri" w:cs="Calibri"/>
          <w:iCs/>
          <w:color w:val="000000"/>
          <w:sz w:val="22"/>
          <w:szCs w:val="22"/>
          <w:lang w:val="es-ES"/>
        </w:rPr>
      </w:pPr>
      <w:r w:rsidRPr="001A09D4">
        <w:rPr>
          <w:rFonts w:ascii="Calibri" w:hAnsi="Calibri" w:cs="Calibri"/>
          <w:iCs/>
          <w:color w:val="000000"/>
          <w:sz w:val="22"/>
          <w:szCs w:val="22"/>
          <w:lang w:val="es-ES"/>
        </w:rPr>
        <w:t>Coordinar estrategias en materia de los servicios públicos domiciliarios en pro de garantizar su eficiente prestación.</w:t>
      </w:r>
      <w:r w:rsidRPr="001A09D4">
        <w:rPr>
          <w:rFonts w:ascii="Calibri" w:hAnsi="Calibri" w:cs="Calibri"/>
          <w:color w:val="000000"/>
          <w:sz w:val="22"/>
          <w:szCs w:val="22"/>
        </w:rPr>
        <w:t> </w:t>
      </w:r>
    </w:p>
    <w:p w14:paraId="26FF0971" w14:textId="77777777" w:rsidR="00B10691" w:rsidRPr="001A09D4" w:rsidRDefault="00B10691" w:rsidP="00B10691">
      <w:pPr>
        <w:pStyle w:val="Prrafodelista"/>
        <w:widowControl/>
        <w:numPr>
          <w:ilvl w:val="0"/>
          <w:numId w:val="36"/>
        </w:numPr>
        <w:suppressAutoHyphens w:val="0"/>
        <w:autoSpaceDN/>
        <w:spacing w:beforeAutospacing="1" w:afterAutospacing="1"/>
        <w:ind w:left="-284" w:right="-141" w:firstLine="0"/>
        <w:jc w:val="both"/>
        <w:textAlignment w:val="auto"/>
        <w:rPr>
          <w:rFonts w:ascii="Calibri" w:hAnsi="Calibri" w:cs="Calibri"/>
          <w:sz w:val="22"/>
          <w:szCs w:val="22"/>
          <w:lang w:val="es-ES" w:eastAsia="es-CO"/>
        </w:rPr>
      </w:pPr>
      <w:r w:rsidRPr="001A09D4">
        <w:rPr>
          <w:rFonts w:ascii="Calibri" w:hAnsi="Calibri" w:cs="Calibri"/>
          <w:iCs/>
          <w:color w:val="000000"/>
          <w:sz w:val="22"/>
          <w:szCs w:val="22"/>
          <w:lang w:val="es-ES"/>
        </w:rPr>
        <w:t>Adelantar las actuaciones de focalización y priorización de los hogares vulnerables que vivan en arriendo, con el propósito de aplicar el Aporte Transitorio de Arrendamiento Solidario en la Emergencia</w:t>
      </w:r>
      <w:r w:rsidRPr="001A09D4">
        <w:rPr>
          <w:rFonts w:ascii="Calibri" w:hAnsi="Calibri" w:cs="Calibri"/>
          <w:color w:val="000000"/>
          <w:sz w:val="22"/>
          <w:szCs w:val="22"/>
        </w:rPr>
        <w:t>, para lo cual se ha venido liderando la caracterización de familias para la focalización del referido aporte.</w:t>
      </w:r>
    </w:p>
    <w:p w14:paraId="7A0A9541" w14:textId="77777777" w:rsidR="00B10691" w:rsidRPr="001A09D4" w:rsidRDefault="00B10691" w:rsidP="00B10691">
      <w:pPr>
        <w:ind w:left="-284" w:right="-141"/>
        <w:jc w:val="both"/>
        <w:textAlignment w:val="baseline"/>
        <w:rPr>
          <w:rFonts w:ascii="Calibri" w:hAnsi="Calibri" w:cs="Calibri"/>
          <w:sz w:val="22"/>
          <w:szCs w:val="22"/>
          <w:lang w:val="es-ES" w:eastAsia="es-CO"/>
        </w:rPr>
      </w:pPr>
      <w:r w:rsidRPr="001A09D4">
        <w:rPr>
          <w:rFonts w:ascii="Calibri" w:hAnsi="Calibri" w:cs="Calibri"/>
          <w:sz w:val="22"/>
          <w:szCs w:val="22"/>
          <w:lang w:val="es-ES" w:eastAsia="es-CO"/>
        </w:rPr>
        <w:t>Así las cosas, con el ánimo de socializar los mecanismos de atención de la Secretaría Distrital del Hábitat, se explica en qué consiste el “</w:t>
      </w:r>
      <w:r w:rsidRPr="001A09D4">
        <w:rPr>
          <w:rFonts w:ascii="Calibri" w:hAnsi="Calibri" w:cs="Calibri"/>
          <w:i/>
          <w:sz w:val="22"/>
          <w:szCs w:val="22"/>
          <w:lang w:val="es-ES" w:eastAsia="es-CO"/>
        </w:rPr>
        <w:t>Aporte transitorio de arrendamiento solidario en la emergencia”,</w:t>
      </w:r>
      <w:r w:rsidRPr="001A09D4">
        <w:rPr>
          <w:rFonts w:ascii="Calibri" w:hAnsi="Calibri" w:cs="Calibri"/>
          <w:sz w:val="22"/>
          <w:szCs w:val="22"/>
          <w:lang w:val="es-ES" w:eastAsia="es-CO"/>
        </w:rPr>
        <w:t xml:space="preserve"> creado por el Decreto Distrital 123 de 2020.</w:t>
      </w:r>
    </w:p>
    <w:p w14:paraId="030CDCCC" w14:textId="77777777" w:rsidR="00B10691" w:rsidRPr="001A09D4" w:rsidRDefault="00B10691" w:rsidP="00B10691">
      <w:pPr>
        <w:ind w:left="-284" w:right="-141"/>
        <w:jc w:val="both"/>
        <w:textAlignment w:val="baseline"/>
        <w:rPr>
          <w:rFonts w:ascii="Calibri" w:hAnsi="Calibri" w:cs="Calibri"/>
          <w:sz w:val="22"/>
          <w:szCs w:val="22"/>
          <w:lang w:val="es-ES" w:eastAsia="es-CO"/>
        </w:rPr>
      </w:pPr>
    </w:p>
    <w:p w14:paraId="1F7F2D17" w14:textId="77777777" w:rsidR="00B10691" w:rsidRPr="001A09D4" w:rsidRDefault="00B10691" w:rsidP="00B10691">
      <w:pPr>
        <w:ind w:left="-284" w:right="-141"/>
        <w:jc w:val="both"/>
        <w:textAlignment w:val="baseline"/>
        <w:rPr>
          <w:rFonts w:ascii="Calibri" w:hAnsi="Calibri" w:cs="Calibri"/>
          <w:sz w:val="22"/>
          <w:szCs w:val="22"/>
        </w:rPr>
      </w:pPr>
      <w:r w:rsidRPr="001A09D4">
        <w:rPr>
          <w:rFonts w:ascii="Calibri" w:hAnsi="Calibri" w:cs="Calibri"/>
          <w:sz w:val="22"/>
          <w:szCs w:val="22"/>
          <w:lang w:val="es-ES" w:eastAsia="es-CO"/>
        </w:rPr>
        <w:lastRenderedPageBreak/>
        <w:t>El artículo 1 del Decreto 123 de 2020</w:t>
      </w:r>
      <w:r w:rsidRPr="001A09D4">
        <w:rPr>
          <w:rStyle w:val="normaltextrun"/>
          <w:rFonts w:ascii="Calibri" w:hAnsi="Calibri" w:cs="Calibri"/>
          <w:i/>
          <w:iCs/>
          <w:sz w:val="22"/>
          <w:szCs w:val="22"/>
          <w:lang w:val="es-ES"/>
        </w:rPr>
        <w:t>, </w:t>
      </w:r>
      <w:r w:rsidRPr="001A09D4">
        <w:rPr>
          <w:rStyle w:val="normaltextrun"/>
          <w:rFonts w:ascii="Calibri" w:hAnsi="Calibri" w:cs="Calibri"/>
          <w:sz w:val="22"/>
          <w:szCs w:val="22"/>
          <w:lang w:val="es-ES"/>
        </w:rPr>
        <w:t>dispuso la creación de un </w:t>
      </w:r>
      <w:r w:rsidRPr="001A09D4">
        <w:rPr>
          <w:rStyle w:val="normaltextrun"/>
          <w:rFonts w:ascii="Calibri" w:hAnsi="Calibri" w:cs="Calibri"/>
          <w:i/>
          <w:iCs/>
          <w:sz w:val="22"/>
          <w:szCs w:val="22"/>
          <w:lang w:val="es-ES"/>
        </w:rPr>
        <w:t>“Aporte Transitorio de Arrendamiento Solidario en la Emergencia que atienda a hogares vulnerables que vivan en arriendo, cuyo pago se efectúe de forma diaria, semanal, mensual o por fracción inferior a un mes, y que se vean afectados por causa del aislamiento preventivo obligatorio, derivado de la emergencia sanitaria surgida por el Coronavirus COVID-19</w:t>
      </w:r>
      <w:r w:rsidRPr="001A09D4">
        <w:rPr>
          <w:rStyle w:val="normaltextrun"/>
          <w:rFonts w:ascii="Calibri" w:hAnsi="Calibri" w:cs="Calibri"/>
          <w:sz w:val="22"/>
          <w:szCs w:val="22"/>
          <w:lang w:val="es-ES"/>
        </w:rPr>
        <w:t>.” A su vez, el parágrafo 2 del mismo artículo prevé la dirección y coordinación del referido aporte a cargo de la Secretaría Distrital del Hábitat. </w:t>
      </w:r>
      <w:r w:rsidRPr="001A09D4">
        <w:rPr>
          <w:rStyle w:val="eop"/>
          <w:rFonts w:ascii="Calibri" w:hAnsi="Calibri" w:cs="Calibri"/>
          <w:sz w:val="22"/>
          <w:szCs w:val="22"/>
        </w:rPr>
        <w:t> </w:t>
      </w:r>
    </w:p>
    <w:p w14:paraId="6CF1A0EC" w14:textId="77777777" w:rsidR="00B10691" w:rsidRPr="001A09D4" w:rsidRDefault="00B10691" w:rsidP="00B10691">
      <w:pPr>
        <w:pStyle w:val="paragraph"/>
        <w:spacing w:before="0" w:beforeAutospacing="0" w:after="0" w:afterAutospacing="0"/>
        <w:jc w:val="both"/>
        <w:textAlignment w:val="baseline"/>
        <w:rPr>
          <w:rFonts w:ascii="Segoe UI" w:hAnsi="Segoe UI" w:cs="Segoe UI"/>
          <w:sz w:val="22"/>
          <w:szCs w:val="22"/>
        </w:rPr>
      </w:pPr>
      <w:r w:rsidRPr="001A09D4">
        <w:rPr>
          <w:rStyle w:val="eop"/>
          <w:sz w:val="22"/>
          <w:szCs w:val="22"/>
        </w:rPr>
        <w:t> </w:t>
      </w:r>
    </w:p>
    <w:p w14:paraId="0CB77F37"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Adicionalmente, el mencionado artículo 1 establece los criterios de focalización para la entrega del Aporte Transitorio de Arrendamiento Solidario a hogares vulnerables que vivan en arriendo, con el fin de aliviar el gasto, lograr que permanezcan en sus viviendas y se mitigue así su nivel de vulnerabilidad. A continuación, se describen los criterios de focalización:</w:t>
      </w:r>
    </w:p>
    <w:p w14:paraId="76980FA8" w14:textId="77777777" w:rsidR="00B10691" w:rsidRPr="001A09D4" w:rsidRDefault="00B10691" w:rsidP="00B10691">
      <w:pPr>
        <w:pStyle w:val="paragraph"/>
        <w:spacing w:before="0" w:beforeAutospacing="0" w:after="0" w:afterAutospacing="0"/>
        <w:jc w:val="both"/>
        <w:textAlignment w:val="baseline"/>
        <w:rPr>
          <w:rFonts w:ascii="Segoe UI" w:hAnsi="Segoe UI" w:cs="Segoe UI"/>
          <w:sz w:val="22"/>
          <w:szCs w:val="22"/>
        </w:rPr>
      </w:pPr>
      <w:r w:rsidRPr="001A09D4">
        <w:rPr>
          <w:rStyle w:val="eop"/>
          <w:sz w:val="22"/>
          <w:szCs w:val="22"/>
        </w:rPr>
        <w:t> </w:t>
      </w:r>
    </w:p>
    <w:p w14:paraId="429DA674" w14:textId="77777777" w:rsidR="00B10691" w:rsidRPr="001A09D4" w:rsidRDefault="00B10691" w:rsidP="00B10691">
      <w:pPr>
        <w:pStyle w:val="paragraph"/>
        <w:numPr>
          <w:ilvl w:val="0"/>
          <w:numId w:val="37"/>
        </w:numPr>
        <w:spacing w:before="0" w:beforeAutospacing="0" w:after="0" w:afterAutospacing="0"/>
        <w:ind w:left="-284" w:right="-141" w:firstLine="0"/>
        <w:jc w:val="both"/>
        <w:textAlignment w:val="baseline"/>
        <w:rPr>
          <w:rFonts w:ascii="Calibri" w:hAnsi="Calibri" w:cs="Calibri"/>
          <w:sz w:val="22"/>
          <w:szCs w:val="22"/>
        </w:rPr>
      </w:pPr>
      <w:r w:rsidRPr="001A09D4">
        <w:rPr>
          <w:rStyle w:val="normaltextrun"/>
          <w:rFonts w:ascii="Calibri" w:hAnsi="Calibri" w:cs="Calibri"/>
          <w:sz w:val="22"/>
          <w:szCs w:val="22"/>
          <w:lang w:val="es-ES"/>
        </w:rPr>
        <w:t>CRITERIOS DE FOCALIZACIÓN PARA EL APORTE TRANSITORIO DE ARRENDAMIENTO SOLIDARIO.</w:t>
      </w:r>
      <w:r w:rsidRPr="001A09D4">
        <w:rPr>
          <w:rStyle w:val="eop"/>
          <w:rFonts w:ascii="Calibri" w:hAnsi="Calibri" w:cs="Calibri"/>
          <w:sz w:val="22"/>
          <w:szCs w:val="22"/>
        </w:rPr>
        <w:t> </w:t>
      </w:r>
    </w:p>
    <w:p w14:paraId="350784E3"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7C81BCA5"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Con base en la tenencia de vivienda:</w:t>
      </w:r>
      <w:r w:rsidRPr="001A09D4">
        <w:rPr>
          <w:rStyle w:val="eop"/>
          <w:rFonts w:ascii="Calibri" w:hAnsi="Calibri" w:cs="Calibri"/>
          <w:sz w:val="22"/>
          <w:szCs w:val="22"/>
        </w:rPr>
        <w:t> </w:t>
      </w:r>
    </w:p>
    <w:p w14:paraId="182F1163"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60BAB7CA"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Hogares que viven en arriendo cuyo pago se efectúe de forma diaria, semanal, mensual o por fracción inferior a un mes, y que se vean afectados por causa del aislamiento preventivo obligatorio derivado de la emergencia sanitaria generada por el Coronavirus COVID-19. </w:t>
      </w:r>
      <w:r w:rsidRPr="001A09D4">
        <w:rPr>
          <w:rStyle w:val="eop"/>
          <w:rFonts w:ascii="Calibri" w:hAnsi="Calibri" w:cs="Calibri"/>
          <w:sz w:val="22"/>
          <w:szCs w:val="22"/>
        </w:rPr>
        <w:t> </w:t>
      </w:r>
    </w:p>
    <w:p w14:paraId="76299C64"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3561AAA1"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Con base en la herramienta de focalización del Sistema Bogotá Solidaria en Casa - Requisitos:</w:t>
      </w:r>
      <w:r w:rsidRPr="001A09D4">
        <w:rPr>
          <w:rStyle w:val="eop"/>
          <w:rFonts w:ascii="Calibri" w:hAnsi="Calibri" w:cs="Calibri"/>
          <w:sz w:val="22"/>
          <w:szCs w:val="22"/>
        </w:rPr>
        <w:t> </w:t>
      </w:r>
    </w:p>
    <w:p w14:paraId="7EDBB787"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4E1CBC77"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El artículo 4 del Decreto Distrital 123 de 2020 establece la siguiente condición para definir a los beneficiarios del aporte transitorio de arrendamiento solidario:</w:t>
      </w:r>
      <w:r w:rsidRPr="001A09D4">
        <w:rPr>
          <w:rStyle w:val="eop"/>
          <w:rFonts w:ascii="Calibri" w:hAnsi="Calibri" w:cs="Calibri"/>
          <w:sz w:val="22"/>
          <w:szCs w:val="22"/>
        </w:rPr>
        <w:t> </w:t>
      </w:r>
    </w:p>
    <w:p w14:paraId="3F76F5FA"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51C73C01"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Contar con el puntaje de corte o grupo poblacional del SISBEN que establezca la Secretaría Distrital del Hábitat o con los parámetros que dicha secretaría defina a partir de otras herramientas de focalización, que para el caso son las definidas en el Marco del Sistema Bogotá Solidaria en Casa.</w:t>
      </w:r>
      <w:r w:rsidRPr="001A09D4">
        <w:rPr>
          <w:rStyle w:val="eop"/>
          <w:rFonts w:ascii="Calibri" w:hAnsi="Calibri" w:cs="Calibri"/>
          <w:sz w:val="22"/>
          <w:szCs w:val="22"/>
        </w:rPr>
        <w:t> </w:t>
      </w:r>
    </w:p>
    <w:p w14:paraId="6355D771"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6F36E529"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Con base en los requisitos sobre propiedad de bienes, subsidios de vivienda recibidos y manifestación del hogar:</w:t>
      </w:r>
      <w:r w:rsidRPr="001A09D4">
        <w:rPr>
          <w:rStyle w:val="eop"/>
          <w:rFonts w:ascii="Calibri" w:hAnsi="Calibri" w:cs="Calibri"/>
          <w:sz w:val="22"/>
          <w:szCs w:val="22"/>
        </w:rPr>
        <w:t> </w:t>
      </w:r>
    </w:p>
    <w:p w14:paraId="2802514E" w14:textId="77777777" w:rsidR="00B10691" w:rsidRPr="001A09D4" w:rsidRDefault="00B10691" w:rsidP="00B10691">
      <w:pPr>
        <w:pStyle w:val="paragraph"/>
        <w:spacing w:before="0" w:beforeAutospacing="0" w:after="0" w:afterAutospacing="0"/>
        <w:jc w:val="both"/>
        <w:textAlignment w:val="baseline"/>
        <w:rPr>
          <w:rFonts w:ascii="Segoe UI" w:hAnsi="Segoe UI" w:cs="Segoe UI"/>
          <w:sz w:val="22"/>
          <w:szCs w:val="22"/>
        </w:rPr>
      </w:pPr>
      <w:r w:rsidRPr="001A09D4">
        <w:rPr>
          <w:rStyle w:val="eop"/>
          <w:sz w:val="22"/>
          <w:szCs w:val="22"/>
        </w:rPr>
        <w:t> </w:t>
      </w:r>
    </w:p>
    <w:p w14:paraId="7BF5D71A" w14:textId="43450453"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De otra parte, el artículo 4 del decreto </w:t>
      </w:r>
      <w:r w:rsidR="00F6159E" w:rsidRPr="001A09D4">
        <w:rPr>
          <w:rStyle w:val="normaltextrun"/>
          <w:rFonts w:ascii="Calibri" w:hAnsi="Calibri" w:cs="Calibri"/>
          <w:sz w:val="22"/>
          <w:szCs w:val="22"/>
          <w:lang w:val="es-ES"/>
        </w:rPr>
        <w:t>ibídem</w:t>
      </w:r>
      <w:r w:rsidRPr="001A09D4">
        <w:rPr>
          <w:rStyle w:val="normaltextrun"/>
          <w:rFonts w:ascii="Calibri" w:hAnsi="Calibri" w:cs="Calibri"/>
          <w:sz w:val="22"/>
          <w:szCs w:val="22"/>
          <w:lang w:val="es-ES"/>
        </w:rPr>
        <w:t>, establece las siguientes condiciones frente a propiedad de bienes y beneficios de subsidios anteriores:</w:t>
      </w:r>
      <w:r w:rsidRPr="001A09D4">
        <w:rPr>
          <w:rStyle w:val="eop"/>
          <w:rFonts w:ascii="Calibri" w:hAnsi="Calibri" w:cs="Calibri"/>
          <w:sz w:val="22"/>
          <w:szCs w:val="22"/>
        </w:rPr>
        <w:t> </w:t>
      </w:r>
    </w:p>
    <w:p w14:paraId="214A0260"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2F49CF27" w14:textId="77777777" w:rsidR="00B10691" w:rsidRPr="001A09D4" w:rsidRDefault="00B10691" w:rsidP="00B10691">
      <w:pPr>
        <w:pStyle w:val="paragraph"/>
        <w:numPr>
          <w:ilvl w:val="0"/>
          <w:numId w:val="38"/>
        </w:numPr>
        <w:spacing w:before="0" w:beforeAutospacing="0" w:after="0" w:afterAutospacing="0"/>
        <w:ind w:left="-284" w:right="-141" w:firstLine="0"/>
        <w:jc w:val="both"/>
        <w:textAlignment w:val="baseline"/>
        <w:rPr>
          <w:rFonts w:ascii="Calibri" w:hAnsi="Calibri" w:cs="Calibri"/>
          <w:sz w:val="22"/>
          <w:szCs w:val="22"/>
        </w:rPr>
      </w:pPr>
      <w:r w:rsidRPr="001A09D4">
        <w:rPr>
          <w:rStyle w:val="normaltextrun"/>
          <w:rFonts w:ascii="Calibri" w:hAnsi="Calibri" w:cs="Calibri"/>
          <w:sz w:val="22"/>
          <w:szCs w:val="22"/>
          <w:lang w:val="es-ES"/>
        </w:rPr>
        <w:t>No haber sido beneficiario de algún subsidio familiar de vivienda o de las coberturas de tasa de interés establecidas en los Decretos Nacionales 1068 de 2015 y 1077 de 2015, salvo quienes hayan perdido la vivienda por imposibilidad de pago de acuerdo con lo establecido en el artículo 33 de la Ley 546 de 1999; o cuando la vivienda en la cual se haya aplicado el subsidio haya resultado totalmente destruida o quedado inhabitable como consecuencia de desastres naturales, calamidades públicas, emergencias, o atentados terroristas, o que haya sido abandonada o despojada en el marco del conflicto armado interno. </w:t>
      </w:r>
      <w:r w:rsidRPr="001A09D4">
        <w:rPr>
          <w:rStyle w:val="eop"/>
          <w:rFonts w:ascii="Calibri" w:hAnsi="Calibri" w:cs="Calibri"/>
          <w:sz w:val="22"/>
          <w:szCs w:val="22"/>
        </w:rPr>
        <w:t> </w:t>
      </w:r>
    </w:p>
    <w:p w14:paraId="3D9CE070"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p>
    <w:p w14:paraId="465AF74A" w14:textId="77777777" w:rsidR="00B10691" w:rsidRPr="001A09D4" w:rsidRDefault="00B10691" w:rsidP="00B10691">
      <w:pPr>
        <w:pStyle w:val="paragraph"/>
        <w:numPr>
          <w:ilvl w:val="0"/>
          <w:numId w:val="38"/>
        </w:numPr>
        <w:spacing w:before="0" w:beforeAutospacing="0" w:after="0" w:afterAutospacing="0"/>
        <w:ind w:left="-284" w:right="-141" w:firstLine="0"/>
        <w:jc w:val="both"/>
        <w:textAlignment w:val="baseline"/>
        <w:rPr>
          <w:rFonts w:ascii="Calibri" w:hAnsi="Calibri" w:cs="Calibri"/>
          <w:sz w:val="22"/>
          <w:szCs w:val="22"/>
        </w:rPr>
      </w:pPr>
      <w:r w:rsidRPr="001A09D4">
        <w:rPr>
          <w:rStyle w:val="normaltextrun"/>
          <w:rFonts w:ascii="Calibri" w:hAnsi="Calibri" w:cs="Calibri"/>
          <w:sz w:val="22"/>
          <w:szCs w:val="22"/>
          <w:lang w:val="es-ES"/>
        </w:rPr>
        <w:t>No ser propietario de una vivienda en el territorio nacional, excepto aquellos cuyas viviendas hayan sido despojadas, abandonadas o destruidas en emergencias, desastres o por el conflicto armado interno. </w:t>
      </w:r>
      <w:r w:rsidRPr="001A09D4">
        <w:rPr>
          <w:rStyle w:val="eop"/>
          <w:rFonts w:ascii="Calibri" w:hAnsi="Calibri" w:cs="Calibri"/>
          <w:sz w:val="22"/>
          <w:szCs w:val="22"/>
        </w:rPr>
        <w:t> </w:t>
      </w:r>
    </w:p>
    <w:p w14:paraId="2ACD9A1E" w14:textId="77777777" w:rsidR="00B10691" w:rsidRPr="001A09D4" w:rsidRDefault="00B10691" w:rsidP="00B10691">
      <w:pPr>
        <w:pStyle w:val="paragraph"/>
        <w:spacing w:before="0" w:beforeAutospacing="0" w:after="0" w:afterAutospacing="0"/>
        <w:ind w:firstLine="60"/>
        <w:jc w:val="both"/>
        <w:textAlignment w:val="baseline"/>
        <w:rPr>
          <w:rFonts w:ascii="Segoe UI" w:hAnsi="Segoe UI" w:cs="Segoe UI"/>
          <w:sz w:val="22"/>
          <w:szCs w:val="22"/>
        </w:rPr>
      </w:pPr>
    </w:p>
    <w:p w14:paraId="2C9E2846" w14:textId="77777777" w:rsidR="00B10691" w:rsidRPr="001A09D4" w:rsidRDefault="00B10691" w:rsidP="00B10691">
      <w:pPr>
        <w:pStyle w:val="paragraph"/>
        <w:numPr>
          <w:ilvl w:val="0"/>
          <w:numId w:val="38"/>
        </w:numPr>
        <w:spacing w:before="0" w:beforeAutospacing="0" w:after="0" w:afterAutospacing="0"/>
        <w:ind w:left="-284" w:right="-141" w:firstLine="0"/>
        <w:jc w:val="both"/>
        <w:textAlignment w:val="baseline"/>
        <w:rPr>
          <w:rFonts w:ascii="Calibri" w:hAnsi="Calibri" w:cs="Calibri"/>
          <w:sz w:val="22"/>
          <w:szCs w:val="22"/>
        </w:rPr>
      </w:pPr>
      <w:r w:rsidRPr="001A09D4">
        <w:rPr>
          <w:rStyle w:val="normaltextrun"/>
          <w:rFonts w:ascii="Calibri" w:hAnsi="Calibri" w:cs="Calibri"/>
          <w:sz w:val="22"/>
          <w:szCs w:val="22"/>
          <w:lang w:val="es-ES"/>
        </w:rPr>
        <w:t>Que el hogar haya manifestado por escrito o de manera verbal que, en caso de resultar beneficiado, aplicará el aporte para el pago de su lugar de habitación en la modalidad de arrendamiento. En tal manifestación, el hogar otorgará los datos del inmueble y del arrendador, lo cual podrá hacerse usando los instrumentos de Tecnologías de la Información y las Comunicaciones.</w:t>
      </w:r>
      <w:r w:rsidRPr="001A09D4">
        <w:rPr>
          <w:rStyle w:val="eop"/>
          <w:rFonts w:ascii="Calibri" w:hAnsi="Calibri" w:cs="Calibri"/>
          <w:sz w:val="22"/>
          <w:szCs w:val="22"/>
        </w:rPr>
        <w:t> </w:t>
      </w:r>
    </w:p>
    <w:p w14:paraId="4A7BC1D2" w14:textId="77777777" w:rsidR="00B10691" w:rsidRPr="001A09D4" w:rsidRDefault="00B10691" w:rsidP="00B10691">
      <w:pPr>
        <w:pStyle w:val="paragraph"/>
        <w:spacing w:before="0" w:beforeAutospacing="0" w:after="0" w:afterAutospacing="0"/>
        <w:jc w:val="both"/>
        <w:textAlignment w:val="baseline"/>
        <w:rPr>
          <w:rFonts w:ascii="Segoe UI" w:hAnsi="Segoe UI" w:cs="Segoe UI"/>
          <w:sz w:val="22"/>
          <w:szCs w:val="22"/>
        </w:rPr>
      </w:pPr>
      <w:r w:rsidRPr="001A09D4">
        <w:rPr>
          <w:rStyle w:val="eop"/>
          <w:sz w:val="22"/>
          <w:szCs w:val="22"/>
        </w:rPr>
        <w:t> </w:t>
      </w:r>
    </w:p>
    <w:p w14:paraId="08C77E91"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Con base en características de los miembros del hogar para priorizar la atención:</w:t>
      </w:r>
      <w:r w:rsidRPr="001A09D4">
        <w:rPr>
          <w:rStyle w:val="eop"/>
          <w:rFonts w:ascii="Calibri" w:hAnsi="Calibri" w:cs="Calibri"/>
          <w:sz w:val="22"/>
          <w:szCs w:val="22"/>
        </w:rPr>
        <w:t> </w:t>
      </w:r>
    </w:p>
    <w:p w14:paraId="684F3C04"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42BE6043"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La SDHT diseñará un índice de vulnerabilidad (que a la fecha se encuentra en proceso), para priorizar la entrega del aporte a los hogares que tengan alguna de las siguientes características:</w:t>
      </w:r>
      <w:r w:rsidRPr="001A09D4">
        <w:rPr>
          <w:rStyle w:val="eop"/>
          <w:rFonts w:ascii="Calibri" w:hAnsi="Calibri" w:cs="Calibri"/>
          <w:sz w:val="22"/>
          <w:szCs w:val="22"/>
        </w:rPr>
        <w:t> </w:t>
      </w:r>
    </w:p>
    <w:p w14:paraId="1C7FB904"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6AE99DA6" w14:textId="77777777" w:rsidR="00B10691" w:rsidRPr="001A09D4" w:rsidRDefault="00B10691" w:rsidP="00B10691">
      <w:pPr>
        <w:pStyle w:val="paragraph"/>
        <w:numPr>
          <w:ilvl w:val="0"/>
          <w:numId w:val="39"/>
        </w:numPr>
        <w:spacing w:before="0" w:beforeAutospacing="0" w:after="0" w:afterAutospacing="0"/>
        <w:ind w:left="-284" w:right="-141" w:firstLine="0"/>
        <w:jc w:val="both"/>
        <w:textAlignment w:val="baseline"/>
        <w:rPr>
          <w:rFonts w:ascii="Calibri" w:hAnsi="Calibri" w:cs="Calibri"/>
          <w:sz w:val="22"/>
          <w:szCs w:val="22"/>
        </w:rPr>
      </w:pPr>
      <w:r w:rsidRPr="001A09D4">
        <w:rPr>
          <w:rStyle w:val="normaltextrun"/>
          <w:rFonts w:ascii="Calibri" w:hAnsi="Calibri" w:cs="Calibri"/>
          <w:sz w:val="22"/>
          <w:szCs w:val="22"/>
          <w:lang w:val="es-ES"/>
        </w:rPr>
        <w:t>Hogar con jefatura mayor a 60 años. </w:t>
      </w:r>
      <w:r w:rsidRPr="001A09D4">
        <w:rPr>
          <w:rStyle w:val="eop"/>
          <w:rFonts w:ascii="Calibri" w:hAnsi="Calibri" w:cs="Calibri"/>
          <w:sz w:val="22"/>
          <w:szCs w:val="22"/>
        </w:rPr>
        <w:t> </w:t>
      </w:r>
    </w:p>
    <w:p w14:paraId="1F51E949" w14:textId="77777777" w:rsidR="00B10691" w:rsidRPr="001A09D4" w:rsidRDefault="00B10691" w:rsidP="00B10691">
      <w:pPr>
        <w:pStyle w:val="paragraph"/>
        <w:numPr>
          <w:ilvl w:val="0"/>
          <w:numId w:val="39"/>
        </w:numPr>
        <w:spacing w:before="0" w:beforeAutospacing="0" w:after="0" w:afterAutospacing="0"/>
        <w:ind w:left="-284" w:right="-141" w:firstLine="0"/>
        <w:jc w:val="both"/>
        <w:textAlignment w:val="baseline"/>
        <w:rPr>
          <w:rFonts w:ascii="Calibri" w:hAnsi="Calibri" w:cs="Calibri"/>
          <w:sz w:val="22"/>
          <w:szCs w:val="22"/>
        </w:rPr>
      </w:pPr>
      <w:r w:rsidRPr="001A09D4">
        <w:rPr>
          <w:rStyle w:val="normaltextrun"/>
          <w:rFonts w:ascii="Calibri" w:hAnsi="Calibri" w:cs="Calibri"/>
          <w:sz w:val="22"/>
          <w:szCs w:val="22"/>
          <w:lang w:val="es-ES"/>
        </w:rPr>
        <w:t>Hogar confirmado por mujer cabeza de familia. </w:t>
      </w:r>
      <w:r w:rsidRPr="001A09D4">
        <w:rPr>
          <w:rStyle w:val="eop"/>
          <w:rFonts w:ascii="Calibri" w:hAnsi="Calibri" w:cs="Calibri"/>
          <w:sz w:val="22"/>
          <w:szCs w:val="22"/>
        </w:rPr>
        <w:t> </w:t>
      </w:r>
    </w:p>
    <w:p w14:paraId="246F524A" w14:textId="77777777" w:rsidR="00B10691" w:rsidRPr="001A09D4" w:rsidRDefault="00B10691" w:rsidP="00B10691">
      <w:pPr>
        <w:pStyle w:val="paragraph"/>
        <w:numPr>
          <w:ilvl w:val="0"/>
          <w:numId w:val="39"/>
        </w:numPr>
        <w:spacing w:before="0" w:beforeAutospacing="0" w:after="0" w:afterAutospacing="0"/>
        <w:ind w:left="-284" w:right="-141" w:firstLine="0"/>
        <w:jc w:val="both"/>
        <w:textAlignment w:val="baseline"/>
        <w:rPr>
          <w:rFonts w:ascii="Calibri" w:hAnsi="Calibri" w:cs="Calibri"/>
          <w:sz w:val="22"/>
          <w:szCs w:val="22"/>
        </w:rPr>
      </w:pPr>
      <w:r w:rsidRPr="001A09D4">
        <w:rPr>
          <w:rStyle w:val="normaltextrun"/>
          <w:rFonts w:ascii="Calibri" w:hAnsi="Calibri" w:cs="Calibri"/>
          <w:sz w:val="22"/>
          <w:szCs w:val="22"/>
          <w:lang w:val="es-ES"/>
        </w:rPr>
        <w:t>Hogar con miembros en situación de discapacidad. </w:t>
      </w:r>
      <w:r w:rsidRPr="001A09D4">
        <w:rPr>
          <w:rStyle w:val="eop"/>
          <w:rFonts w:ascii="Calibri" w:hAnsi="Calibri" w:cs="Calibri"/>
          <w:sz w:val="22"/>
          <w:szCs w:val="22"/>
        </w:rPr>
        <w:t> </w:t>
      </w:r>
    </w:p>
    <w:p w14:paraId="5DB4A045" w14:textId="77777777" w:rsidR="00B10691" w:rsidRPr="001A09D4" w:rsidRDefault="00B10691" w:rsidP="00B10691">
      <w:pPr>
        <w:pStyle w:val="paragraph"/>
        <w:numPr>
          <w:ilvl w:val="0"/>
          <w:numId w:val="39"/>
        </w:numPr>
        <w:spacing w:before="0" w:beforeAutospacing="0" w:after="0" w:afterAutospacing="0"/>
        <w:ind w:left="-284" w:right="-141" w:firstLine="0"/>
        <w:jc w:val="both"/>
        <w:textAlignment w:val="baseline"/>
        <w:rPr>
          <w:rFonts w:ascii="Calibri" w:hAnsi="Calibri" w:cs="Calibri"/>
          <w:sz w:val="22"/>
          <w:szCs w:val="22"/>
        </w:rPr>
      </w:pPr>
      <w:r w:rsidRPr="001A09D4">
        <w:rPr>
          <w:rStyle w:val="normaltextrun"/>
          <w:rFonts w:ascii="Calibri" w:hAnsi="Calibri" w:cs="Calibri"/>
          <w:sz w:val="22"/>
          <w:szCs w:val="22"/>
          <w:lang w:val="es-ES"/>
        </w:rPr>
        <w:t>Hogar con miembros menores de 18 años. </w:t>
      </w:r>
      <w:r w:rsidRPr="001A09D4">
        <w:rPr>
          <w:rStyle w:val="eop"/>
          <w:rFonts w:ascii="Calibri" w:hAnsi="Calibri" w:cs="Calibri"/>
          <w:sz w:val="22"/>
          <w:szCs w:val="22"/>
        </w:rPr>
        <w:t> </w:t>
      </w:r>
    </w:p>
    <w:p w14:paraId="75756A87" w14:textId="77777777" w:rsidR="00B10691" w:rsidRPr="001A09D4" w:rsidRDefault="00B10691" w:rsidP="00B10691">
      <w:pPr>
        <w:pStyle w:val="paragraph"/>
        <w:numPr>
          <w:ilvl w:val="0"/>
          <w:numId w:val="39"/>
        </w:numPr>
        <w:spacing w:before="0" w:beforeAutospacing="0" w:after="0" w:afterAutospacing="0"/>
        <w:ind w:left="-284" w:right="-141" w:firstLine="0"/>
        <w:jc w:val="both"/>
        <w:textAlignment w:val="baseline"/>
        <w:rPr>
          <w:rFonts w:ascii="Calibri" w:hAnsi="Calibri" w:cs="Calibri"/>
          <w:sz w:val="22"/>
          <w:szCs w:val="22"/>
        </w:rPr>
      </w:pPr>
      <w:r w:rsidRPr="001A09D4">
        <w:rPr>
          <w:rStyle w:val="normaltextrun"/>
          <w:rFonts w:ascii="Calibri" w:hAnsi="Calibri" w:cs="Calibri"/>
          <w:sz w:val="22"/>
          <w:szCs w:val="22"/>
          <w:lang w:val="es-ES"/>
        </w:rPr>
        <w:t>Hogar con miembros mayores a 60 años. </w:t>
      </w:r>
      <w:r w:rsidRPr="001A09D4">
        <w:rPr>
          <w:rStyle w:val="eop"/>
          <w:rFonts w:ascii="Calibri" w:hAnsi="Calibri" w:cs="Calibri"/>
          <w:sz w:val="22"/>
          <w:szCs w:val="22"/>
        </w:rPr>
        <w:t> </w:t>
      </w:r>
    </w:p>
    <w:p w14:paraId="3484B9BA" w14:textId="77777777" w:rsidR="00B10691" w:rsidRPr="001A09D4" w:rsidRDefault="00B10691" w:rsidP="00B10691">
      <w:pPr>
        <w:pStyle w:val="paragraph"/>
        <w:numPr>
          <w:ilvl w:val="0"/>
          <w:numId w:val="39"/>
        </w:numPr>
        <w:spacing w:before="0" w:beforeAutospacing="0" w:after="0" w:afterAutospacing="0"/>
        <w:ind w:left="-284" w:right="-141" w:firstLine="0"/>
        <w:jc w:val="both"/>
        <w:textAlignment w:val="baseline"/>
        <w:rPr>
          <w:rFonts w:ascii="Calibri" w:hAnsi="Calibri" w:cs="Calibri"/>
          <w:sz w:val="22"/>
          <w:szCs w:val="22"/>
        </w:rPr>
      </w:pPr>
      <w:r w:rsidRPr="001A09D4">
        <w:rPr>
          <w:rStyle w:val="normaltextrun"/>
          <w:rFonts w:ascii="Calibri" w:hAnsi="Calibri" w:cs="Calibri"/>
          <w:sz w:val="22"/>
          <w:szCs w:val="22"/>
          <w:lang w:val="es-ES"/>
        </w:rPr>
        <w:t>Hogar con víctimas del conflicto armado.</w:t>
      </w:r>
      <w:r w:rsidRPr="001A09D4">
        <w:rPr>
          <w:rStyle w:val="eop"/>
          <w:rFonts w:ascii="Calibri" w:hAnsi="Calibri" w:cs="Calibri"/>
          <w:sz w:val="22"/>
          <w:szCs w:val="22"/>
        </w:rPr>
        <w:t> </w:t>
      </w:r>
    </w:p>
    <w:p w14:paraId="62D5D1A3"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3FD8357A"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Respecto a las rutas de atención, el Decreto Distrital 123 de 2020 en su artículo 5, establece las siguientes herramientas de focalización para la identificación de los hogares que podrían acceder al beneficio:</w:t>
      </w:r>
      <w:r w:rsidRPr="001A09D4">
        <w:rPr>
          <w:rStyle w:val="eop"/>
          <w:rFonts w:ascii="Calibri" w:hAnsi="Calibri" w:cs="Calibri"/>
          <w:sz w:val="22"/>
          <w:szCs w:val="22"/>
        </w:rPr>
        <w:t> </w:t>
      </w:r>
    </w:p>
    <w:p w14:paraId="64886C4C"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60AF9DC9"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B. HERRAMIENTAS DE FOCALIZACIÓN.</w:t>
      </w:r>
      <w:r w:rsidRPr="001A09D4">
        <w:rPr>
          <w:rStyle w:val="eop"/>
          <w:rFonts w:ascii="Calibri" w:hAnsi="Calibri" w:cs="Calibri"/>
          <w:sz w:val="22"/>
          <w:szCs w:val="22"/>
        </w:rPr>
        <w:t> </w:t>
      </w:r>
    </w:p>
    <w:p w14:paraId="4C4523BA"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13786C24"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Base de datos maestra del Sistema Distrital Bogotá Solidaria en Casa, a cargo de la Secretaría Distrital de Planeación. </w:t>
      </w:r>
      <w:r w:rsidRPr="001A09D4">
        <w:rPr>
          <w:rStyle w:val="eop"/>
          <w:rFonts w:ascii="Calibri" w:hAnsi="Calibri" w:cs="Calibri"/>
          <w:sz w:val="22"/>
          <w:szCs w:val="22"/>
        </w:rPr>
        <w:t> </w:t>
      </w:r>
    </w:p>
    <w:p w14:paraId="0DD96531"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680BC08C"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Ficha Bogotá Solidaria: Encuesta a hogares cuyo resultado corresponde al operativo de campo realizado en territorio o mediante el uso de los instrumentos de Tecnologías de la Información y las Comunicaciones. Esta herramienta es coordinada por la Secretaria Distrital del Hábitat y la información será incluida en la Base de datos maestra del Sistema Distrital Bogotá Solidaria en Casa. </w:t>
      </w:r>
      <w:r w:rsidRPr="001A09D4">
        <w:rPr>
          <w:rStyle w:val="eop"/>
          <w:rFonts w:ascii="Calibri" w:hAnsi="Calibri" w:cs="Calibri"/>
          <w:sz w:val="22"/>
          <w:szCs w:val="22"/>
        </w:rPr>
        <w:t> </w:t>
      </w:r>
    </w:p>
    <w:p w14:paraId="25E69A18"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1AB25F64"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Registros administrativos que puedan identificar hogares en vulnerabilidad derivada de la emergencia, que se incluyan en la Base de datos maestra del Sistema Distrital Bogotá Solidaria en Casa. Una vez identificados los hogares la Secretaria Distrital del Hábitat verificara el cumplimiento de los requisitos establecidos en el artículo 4 del decreto Distrital 123 de 2020.</w:t>
      </w:r>
      <w:r w:rsidRPr="001A09D4">
        <w:rPr>
          <w:rStyle w:val="eop"/>
          <w:rFonts w:ascii="Calibri" w:hAnsi="Calibri" w:cs="Calibri"/>
          <w:sz w:val="22"/>
          <w:szCs w:val="22"/>
        </w:rPr>
        <w:t> </w:t>
      </w:r>
    </w:p>
    <w:p w14:paraId="48023C8B" w14:textId="77777777" w:rsidR="00B10691" w:rsidRPr="001A09D4" w:rsidRDefault="00B10691" w:rsidP="00B10691">
      <w:pPr>
        <w:pStyle w:val="paragraph"/>
        <w:spacing w:before="0" w:beforeAutospacing="0" w:after="0" w:afterAutospacing="0"/>
        <w:jc w:val="both"/>
        <w:textAlignment w:val="baseline"/>
        <w:rPr>
          <w:rFonts w:ascii="Segoe UI" w:hAnsi="Segoe UI" w:cs="Segoe UI"/>
          <w:sz w:val="22"/>
          <w:szCs w:val="22"/>
        </w:rPr>
      </w:pPr>
      <w:r w:rsidRPr="001A09D4">
        <w:rPr>
          <w:rStyle w:val="eop"/>
          <w:sz w:val="22"/>
          <w:szCs w:val="22"/>
        </w:rPr>
        <w:t> </w:t>
      </w:r>
    </w:p>
    <w:p w14:paraId="18D989B3"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lastRenderedPageBreak/>
        <w:t>C.</w:t>
      </w:r>
      <w:r w:rsidRPr="001A09D4">
        <w:rPr>
          <w:rStyle w:val="normaltextrun"/>
          <w:b/>
          <w:bCs/>
          <w:sz w:val="22"/>
          <w:szCs w:val="22"/>
          <w:lang w:val="es-ES"/>
        </w:rPr>
        <w:t xml:space="preserve"> </w:t>
      </w:r>
      <w:r w:rsidRPr="001A09D4">
        <w:rPr>
          <w:rStyle w:val="normaltextrun"/>
          <w:rFonts w:ascii="Calibri" w:hAnsi="Calibri" w:cs="Calibri"/>
          <w:sz w:val="22"/>
          <w:szCs w:val="22"/>
          <w:lang w:val="es-ES"/>
        </w:rPr>
        <w:t>LÍNEAS DE ATENCIÓN.</w:t>
      </w:r>
      <w:r w:rsidRPr="001A09D4">
        <w:rPr>
          <w:rStyle w:val="eop"/>
          <w:rFonts w:ascii="Calibri" w:hAnsi="Calibri" w:cs="Calibri"/>
          <w:sz w:val="22"/>
          <w:szCs w:val="22"/>
        </w:rPr>
        <w:t> </w:t>
      </w:r>
    </w:p>
    <w:p w14:paraId="6C844C66"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2A73E3FC"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Con base en los criterios de focalización, el aporte transitorio se aplicará a través de las siguientes líneas de atención, definidas en el artículo 2 del referido Decreto:</w:t>
      </w:r>
      <w:r w:rsidRPr="001A09D4">
        <w:rPr>
          <w:rStyle w:val="eop"/>
          <w:rFonts w:ascii="Calibri" w:hAnsi="Calibri" w:cs="Calibri"/>
          <w:sz w:val="22"/>
          <w:szCs w:val="22"/>
        </w:rPr>
        <w:t> </w:t>
      </w:r>
    </w:p>
    <w:p w14:paraId="3AFE08FF"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3EABFF4B" w14:textId="77777777" w:rsidR="00B10691" w:rsidRPr="001A09D4" w:rsidRDefault="00B10691" w:rsidP="00B10691">
      <w:pPr>
        <w:pStyle w:val="paragraph"/>
        <w:spacing w:before="0" w:beforeAutospacing="0" w:after="0" w:afterAutospacing="0"/>
        <w:ind w:left="-284" w:right="-141"/>
        <w:jc w:val="both"/>
        <w:textAlignment w:val="baseline"/>
        <w:rPr>
          <w:rFonts w:ascii="Calibri" w:eastAsia="Yu Mincho" w:hAnsi="Calibri" w:cs="Calibri"/>
          <w:sz w:val="22"/>
          <w:szCs w:val="22"/>
        </w:rPr>
      </w:pPr>
      <w:r w:rsidRPr="001A09D4">
        <w:rPr>
          <w:rStyle w:val="normaltextrun"/>
          <w:rFonts w:ascii="Calibri" w:eastAsia="Yu Mincho" w:hAnsi="Calibri" w:cs="Calibri"/>
          <w:sz w:val="22"/>
          <w:szCs w:val="22"/>
          <w:lang w:val="es-ES"/>
        </w:rPr>
        <w:t>Para la población pobre y vulnerable que vive en arriendo o subarriendo, en las modalidades de inquilinato, pensión o compartido, cuya frecuencia de pago sea diario, semanal, mensual o cualquier fracción inferior a un mes, y que por la emergencia tienen mayor riesgo de afectación dadas sus condiciones socio económicas. En tal caso, la atención se podrá realizar en concurrencia y subsidiariedad con los recursos del Gobierno Nacional. </w:t>
      </w:r>
      <w:r w:rsidRPr="001A09D4">
        <w:rPr>
          <w:rStyle w:val="eop"/>
          <w:rFonts w:ascii="Calibri" w:eastAsia="Yu Mincho" w:hAnsi="Calibri" w:cs="Calibri"/>
          <w:sz w:val="22"/>
          <w:szCs w:val="22"/>
        </w:rPr>
        <w:t> </w:t>
      </w:r>
    </w:p>
    <w:p w14:paraId="676DC639" w14:textId="77777777" w:rsidR="00B10691" w:rsidRPr="001A09D4" w:rsidRDefault="00B10691" w:rsidP="00B10691">
      <w:pPr>
        <w:pStyle w:val="paragraph"/>
        <w:spacing w:before="0" w:beforeAutospacing="0" w:after="0" w:afterAutospacing="0"/>
        <w:jc w:val="both"/>
        <w:textAlignment w:val="baseline"/>
        <w:rPr>
          <w:rFonts w:ascii="Segoe UI" w:hAnsi="Segoe UI" w:cs="Segoe UI"/>
          <w:sz w:val="22"/>
          <w:szCs w:val="22"/>
        </w:rPr>
      </w:pPr>
      <w:r w:rsidRPr="001A09D4">
        <w:rPr>
          <w:rStyle w:val="eop"/>
          <w:sz w:val="22"/>
          <w:szCs w:val="22"/>
        </w:rPr>
        <w:t> </w:t>
      </w:r>
    </w:p>
    <w:p w14:paraId="795A5AB6" w14:textId="77777777" w:rsidR="00B10691" w:rsidRPr="001A09D4" w:rsidRDefault="00B10691" w:rsidP="00B10691">
      <w:pPr>
        <w:pStyle w:val="paragraph"/>
        <w:spacing w:before="0" w:beforeAutospacing="0" w:after="0" w:afterAutospacing="0"/>
        <w:ind w:left="-284" w:right="-141"/>
        <w:jc w:val="both"/>
        <w:textAlignment w:val="baseline"/>
        <w:rPr>
          <w:rFonts w:ascii="Calibri" w:eastAsia="Yu Mincho" w:hAnsi="Calibri" w:cs="Calibri"/>
          <w:sz w:val="22"/>
          <w:szCs w:val="22"/>
        </w:rPr>
      </w:pPr>
      <w:r w:rsidRPr="001A09D4">
        <w:rPr>
          <w:rStyle w:val="normaltextrun"/>
          <w:rFonts w:ascii="Calibri" w:eastAsia="Yu Mincho" w:hAnsi="Calibri" w:cs="Calibri"/>
          <w:sz w:val="22"/>
          <w:szCs w:val="22"/>
          <w:lang w:val="es-ES"/>
        </w:rPr>
        <w:t>Para la población pobre y vulnerable que vive en arriendo o subarriendo en cualquier tipo de vivienda, diferente a las modalidades indicadas en el literal anterior, cuya frecuencia de pago sea diario, semanal, mensual o cualquier fracción inferior a un mes, que por la emergencia tienen mayor riesgo de afectación dadas sus condiciones socio económicas. </w:t>
      </w:r>
      <w:r w:rsidRPr="001A09D4">
        <w:rPr>
          <w:rStyle w:val="eop"/>
          <w:rFonts w:ascii="Calibri" w:eastAsia="Yu Mincho" w:hAnsi="Calibri" w:cs="Calibri"/>
          <w:sz w:val="22"/>
          <w:szCs w:val="22"/>
        </w:rPr>
        <w:t> </w:t>
      </w:r>
    </w:p>
    <w:p w14:paraId="1A56E870"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131FCEF5" w14:textId="77777777" w:rsidR="00B10691" w:rsidRPr="001A09D4" w:rsidRDefault="00B10691" w:rsidP="00B10691">
      <w:pPr>
        <w:pStyle w:val="paragraph"/>
        <w:spacing w:before="0" w:beforeAutospacing="0" w:after="0" w:afterAutospacing="0"/>
        <w:ind w:left="-284" w:right="-141"/>
        <w:jc w:val="both"/>
        <w:textAlignment w:val="baseline"/>
        <w:rPr>
          <w:rFonts w:ascii="Calibri" w:eastAsia="Yu Mincho" w:hAnsi="Calibri" w:cs="Calibri"/>
          <w:sz w:val="22"/>
          <w:szCs w:val="22"/>
        </w:rPr>
      </w:pPr>
      <w:r w:rsidRPr="001A09D4">
        <w:rPr>
          <w:rStyle w:val="normaltextrun"/>
          <w:rFonts w:ascii="Calibri" w:eastAsia="Yu Mincho" w:hAnsi="Calibri" w:cs="Calibri"/>
          <w:sz w:val="22"/>
          <w:szCs w:val="22"/>
          <w:lang w:val="es-ES"/>
        </w:rPr>
        <w:t>Población migrante vulnerable que vive en arriendo y tiene mayor riesgo de afectación por la emergencia por sus condiciones socio económicas. En tal caso, la Secretaria Distrital del Hábitat apoyara la identificación y caracterización de la población beneficiaria cuya información será remitida a la Secretaría de Integración Social, quien la consolidara y remitirá a las agencias de cooperación. </w:t>
      </w:r>
      <w:r w:rsidRPr="001A09D4">
        <w:rPr>
          <w:rStyle w:val="eop"/>
          <w:rFonts w:ascii="Calibri" w:eastAsia="Yu Mincho" w:hAnsi="Calibri" w:cs="Calibri"/>
          <w:sz w:val="22"/>
          <w:szCs w:val="22"/>
        </w:rPr>
        <w:t> </w:t>
      </w:r>
    </w:p>
    <w:p w14:paraId="46533E4F"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028A241C"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Lo anterior, se hará mediante aportes y otras estrategias de gestión. Las transferencias se efectuarán a través del Sistema Distrital Bogotá Solidaria en Casa creado por el Decreto Distrital 093 de 2020.</w:t>
      </w:r>
      <w:r w:rsidRPr="001A09D4">
        <w:rPr>
          <w:rStyle w:val="eop"/>
          <w:rFonts w:ascii="Calibri" w:hAnsi="Calibri" w:cs="Calibri"/>
          <w:sz w:val="22"/>
          <w:szCs w:val="22"/>
        </w:rPr>
        <w:t> </w:t>
      </w:r>
    </w:p>
    <w:p w14:paraId="0897FD9F"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49E98020"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De otro lado, la SDHT ha venido apoyando en la recolección de información y análisis de las dinámicas de las necesidades de la población priorizada para la operatividad integral del Sistema. En este proceso, con el objeto tener una caracterización de las personas que viven en sitios reconocidos como de alta vulnerabilidad o pobreza, durante la primera semana de abril se adelantó un ejercicio de aplicación de la Ficha Bogotá Solidaria. Con el apoyo de servidores públicos de 28 entidades, se recopiló información de más de 12.000 encuestados, para el desarrollo del programa especial que busca atender las necesidades de vivienda en la modalidad de arrendamiento del Sistema Bogotá Solidaria en Casa.</w:t>
      </w:r>
      <w:r w:rsidRPr="001A09D4">
        <w:rPr>
          <w:rStyle w:val="eop"/>
          <w:rFonts w:ascii="Calibri" w:hAnsi="Calibri" w:cs="Calibri"/>
          <w:sz w:val="22"/>
          <w:szCs w:val="22"/>
        </w:rPr>
        <w:t> </w:t>
      </w:r>
    </w:p>
    <w:p w14:paraId="1DE52169"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7A3F82DF" w14:textId="77777777" w:rsidR="00B10691" w:rsidRPr="001A09D4" w:rsidRDefault="00B10691" w:rsidP="00B10691">
      <w:pPr>
        <w:pStyle w:val="paragraph"/>
        <w:spacing w:before="0" w:beforeAutospacing="0" w:after="0" w:afterAutospacing="0"/>
        <w:ind w:left="-284" w:right="-141"/>
        <w:jc w:val="both"/>
        <w:textAlignment w:val="baseline"/>
        <w:rPr>
          <w:rFonts w:ascii="Segoe UI" w:hAnsi="Segoe UI" w:cs="Segoe UI"/>
          <w:sz w:val="22"/>
          <w:szCs w:val="22"/>
        </w:rPr>
      </w:pPr>
      <w:r w:rsidRPr="001A09D4">
        <w:rPr>
          <w:rStyle w:val="normaltextrun"/>
          <w:rFonts w:ascii="Calibri" w:hAnsi="Calibri" w:cs="Calibri"/>
          <w:sz w:val="22"/>
          <w:szCs w:val="22"/>
          <w:lang w:val="es-ES"/>
        </w:rPr>
        <w:t>A partir de la información recopilada, desde la Subdirección de Información Sectorial de la Subsecretaria de Planeación y Política se han realizado las siguientes actividades: </w:t>
      </w:r>
      <w:r w:rsidRPr="001A09D4">
        <w:rPr>
          <w:rStyle w:val="eop"/>
          <w:sz w:val="22"/>
          <w:szCs w:val="22"/>
        </w:rPr>
        <w:t> </w:t>
      </w:r>
    </w:p>
    <w:p w14:paraId="718C9B05" w14:textId="77777777" w:rsidR="00B10691" w:rsidRPr="001A09D4" w:rsidRDefault="00B10691" w:rsidP="00B10691">
      <w:pPr>
        <w:pStyle w:val="paragraph"/>
        <w:spacing w:before="0" w:beforeAutospacing="0" w:after="0" w:afterAutospacing="0"/>
        <w:jc w:val="both"/>
        <w:textAlignment w:val="baseline"/>
        <w:rPr>
          <w:rFonts w:ascii="Segoe UI" w:hAnsi="Segoe UI" w:cs="Segoe UI"/>
          <w:sz w:val="22"/>
          <w:szCs w:val="22"/>
        </w:rPr>
      </w:pPr>
      <w:r w:rsidRPr="001A09D4">
        <w:rPr>
          <w:rStyle w:val="normaltextrun"/>
          <w:sz w:val="22"/>
          <w:szCs w:val="22"/>
          <w:lang w:val="es-ES"/>
        </w:rPr>
        <w:t> </w:t>
      </w:r>
      <w:r w:rsidRPr="001A09D4">
        <w:rPr>
          <w:rStyle w:val="eop"/>
          <w:sz w:val="22"/>
          <w:szCs w:val="22"/>
        </w:rPr>
        <w:t> </w:t>
      </w:r>
    </w:p>
    <w:p w14:paraId="3A241251" w14:textId="77777777" w:rsidR="00B10691" w:rsidRPr="001A09D4" w:rsidRDefault="00B10691" w:rsidP="00B10691">
      <w:pPr>
        <w:pStyle w:val="paragraph"/>
        <w:numPr>
          <w:ilvl w:val="0"/>
          <w:numId w:val="40"/>
        </w:numPr>
        <w:spacing w:before="0" w:beforeAutospacing="0" w:after="0" w:afterAutospacing="0"/>
        <w:ind w:left="-284" w:right="-141" w:firstLine="0"/>
        <w:jc w:val="both"/>
        <w:textAlignment w:val="baseline"/>
        <w:rPr>
          <w:rFonts w:ascii="Calibri" w:hAnsi="Calibri" w:cs="Calibri"/>
          <w:sz w:val="22"/>
          <w:szCs w:val="22"/>
        </w:rPr>
      </w:pPr>
      <w:r w:rsidRPr="001A09D4">
        <w:rPr>
          <w:rStyle w:val="normaltextrun"/>
          <w:rFonts w:ascii="Calibri" w:hAnsi="Calibri" w:cs="Calibri"/>
          <w:sz w:val="22"/>
          <w:szCs w:val="22"/>
          <w:lang w:val="es-ES"/>
        </w:rPr>
        <w:t>Se organizó y depuró la información recogida en campo por el distrito en las zonas delimitadas por los polígonos de monitoreo. </w:t>
      </w:r>
      <w:r w:rsidRPr="001A09D4">
        <w:rPr>
          <w:rStyle w:val="eop"/>
          <w:rFonts w:ascii="Calibri" w:hAnsi="Calibri" w:cs="Calibri"/>
          <w:sz w:val="22"/>
          <w:szCs w:val="22"/>
        </w:rPr>
        <w:t> </w:t>
      </w:r>
    </w:p>
    <w:p w14:paraId="14DF7EE0" w14:textId="77777777" w:rsidR="00B10691" w:rsidRPr="001A09D4" w:rsidRDefault="00B10691" w:rsidP="00B10691">
      <w:pPr>
        <w:pStyle w:val="paragraph"/>
        <w:numPr>
          <w:ilvl w:val="0"/>
          <w:numId w:val="40"/>
        </w:numPr>
        <w:spacing w:before="0" w:beforeAutospacing="0" w:after="0" w:afterAutospacing="0"/>
        <w:ind w:left="-284" w:right="-141" w:firstLine="0"/>
        <w:jc w:val="both"/>
        <w:textAlignment w:val="baseline"/>
        <w:rPr>
          <w:rFonts w:ascii="Calibri" w:hAnsi="Calibri" w:cs="Calibri"/>
          <w:sz w:val="22"/>
          <w:szCs w:val="22"/>
        </w:rPr>
      </w:pPr>
      <w:r w:rsidRPr="001A09D4">
        <w:rPr>
          <w:rStyle w:val="normaltextrun"/>
          <w:rFonts w:ascii="Calibri" w:hAnsi="Calibri" w:cs="Calibri"/>
          <w:sz w:val="22"/>
          <w:szCs w:val="22"/>
          <w:lang w:val="es-ES"/>
        </w:rPr>
        <w:t>Posterior a la depuración, se realizó organización de la base y se envió a la Secretaría Distrital de Planeación con el fin de tener un manejo coordinado de los procesos de priorización. </w:t>
      </w:r>
      <w:r w:rsidRPr="001A09D4">
        <w:rPr>
          <w:rStyle w:val="eop"/>
          <w:rFonts w:ascii="Calibri" w:hAnsi="Calibri" w:cs="Calibri"/>
          <w:sz w:val="22"/>
          <w:szCs w:val="22"/>
        </w:rPr>
        <w:t> </w:t>
      </w:r>
    </w:p>
    <w:p w14:paraId="5D131BDC" w14:textId="77777777" w:rsidR="00B10691" w:rsidRPr="001A09D4" w:rsidRDefault="00B10691" w:rsidP="00B10691">
      <w:pPr>
        <w:pStyle w:val="paragraph"/>
        <w:numPr>
          <w:ilvl w:val="0"/>
          <w:numId w:val="40"/>
        </w:numPr>
        <w:spacing w:before="0" w:beforeAutospacing="0" w:after="0" w:afterAutospacing="0"/>
        <w:ind w:left="-284" w:right="-141" w:firstLine="0"/>
        <w:jc w:val="both"/>
        <w:textAlignment w:val="baseline"/>
        <w:rPr>
          <w:rFonts w:ascii="Calibri" w:hAnsi="Calibri" w:cs="Calibri"/>
          <w:sz w:val="22"/>
          <w:szCs w:val="22"/>
        </w:rPr>
      </w:pPr>
      <w:r w:rsidRPr="001A09D4">
        <w:rPr>
          <w:rStyle w:val="normaltextrun"/>
          <w:rFonts w:ascii="Calibri" w:hAnsi="Calibri" w:cs="Calibri"/>
          <w:sz w:val="22"/>
          <w:szCs w:val="22"/>
          <w:lang w:val="es-ES"/>
        </w:rPr>
        <w:t>Se impartieron lineamientos para mejorar la recolección de información en campo y su posterior digitalización, con el propósito de facilitar las actividades de cruce, validación y priorización. </w:t>
      </w:r>
      <w:r w:rsidRPr="001A09D4">
        <w:rPr>
          <w:rStyle w:val="eop"/>
          <w:rFonts w:ascii="Calibri" w:hAnsi="Calibri" w:cs="Calibri"/>
          <w:sz w:val="22"/>
          <w:szCs w:val="22"/>
        </w:rPr>
        <w:t> </w:t>
      </w:r>
    </w:p>
    <w:p w14:paraId="4120A183" w14:textId="77777777" w:rsidR="00B10691" w:rsidRPr="001A09D4" w:rsidRDefault="00B10691" w:rsidP="00B10691">
      <w:pPr>
        <w:pStyle w:val="paragraph"/>
        <w:spacing w:before="0" w:beforeAutospacing="0" w:after="0" w:afterAutospacing="0"/>
        <w:jc w:val="both"/>
        <w:textAlignment w:val="baseline"/>
        <w:rPr>
          <w:rFonts w:ascii="Segoe UI" w:hAnsi="Segoe UI" w:cs="Segoe UI"/>
          <w:sz w:val="22"/>
          <w:szCs w:val="22"/>
        </w:rPr>
      </w:pPr>
      <w:r w:rsidRPr="001A09D4">
        <w:rPr>
          <w:rStyle w:val="eop"/>
          <w:sz w:val="22"/>
          <w:szCs w:val="22"/>
        </w:rPr>
        <w:t> </w:t>
      </w:r>
    </w:p>
    <w:p w14:paraId="1BE0E939"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lastRenderedPageBreak/>
        <w:t>Adicionalmente, el equipo de la SDHT se encuentra estructurando una nueva fase de aplicación de la Ficha Solidaria, haciendo énfasis en varios territorios y poblaciones con niveles de vulnerabilidad significativos. Estas nuevas encuestas se están haciendo vía telefónica y con trabajo en campo.</w:t>
      </w:r>
      <w:r w:rsidRPr="001A09D4">
        <w:rPr>
          <w:rStyle w:val="eop"/>
          <w:rFonts w:ascii="Calibri" w:hAnsi="Calibri" w:cs="Calibri"/>
          <w:sz w:val="22"/>
          <w:szCs w:val="22"/>
        </w:rPr>
        <w:t> </w:t>
      </w:r>
    </w:p>
    <w:p w14:paraId="1E5FDFE3"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5F1CD96F"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normaltextrun"/>
          <w:rFonts w:ascii="Calibri" w:hAnsi="Calibri" w:cs="Calibri"/>
          <w:sz w:val="22"/>
          <w:szCs w:val="22"/>
          <w:lang w:val="es-ES"/>
        </w:rPr>
        <w:t>Finalmente, la Secretaría Distrital del Hábitat gestionó el diálogo con </w:t>
      </w:r>
      <w:proofErr w:type="spellStart"/>
      <w:r w:rsidRPr="001A09D4">
        <w:rPr>
          <w:rStyle w:val="normaltextrun"/>
          <w:rFonts w:ascii="Calibri" w:hAnsi="Calibri" w:cs="Calibri"/>
          <w:sz w:val="22"/>
          <w:szCs w:val="22"/>
          <w:lang w:val="es-ES"/>
        </w:rPr>
        <w:t>Fedelonjas</w:t>
      </w:r>
      <w:proofErr w:type="spellEnd"/>
      <w:r w:rsidRPr="001A09D4">
        <w:rPr>
          <w:rStyle w:val="normaltextrun"/>
          <w:rFonts w:ascii="Calibri" w:hAnsi="Calibri" w:cs="Calibri"/>
          <w:sz w:val="22"/>
          <w:szCs w:val="22"/>
          <w:lang w:val="es-ES"/>
        </w:rPr>
        <w:t> y la Lonja de Propiedad Raíz de Bogotá, como representantes gremiales de las actividades relacionadas con la propiedad raíz en el país y Bogotá, con el fin de promover el diseño de estrategias y recomendaciones sobre las medidas que los propietarios, inquilinos e inmobiliarios podrían tomar frente a la crisis a raíz de la emergencia. De esta manera se emitieron mensajes y recomendaciones en las siguientes líneas:</w:t>
      </w:r>
      <w:r w:rsidRPr="001A09D4">
        <w:rPr>
          <w:rStyle w:val="eop"/>
          <w:rFonts w:ascii="Calibri" w:hAnsi="Calibri" w:cs="Calibri"/>
          <w:sz w:val="22"/>
          <w:szCs w:val="22"/>
        </w:rPr>
        <w:t> </w:t>
      </w:r>
    </w:p>
    <w:p w14:paraId="70CE6C96"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3A289A99" w14:textId="77777777" w:rsidR="00B10691" w:rsidRPr="001A09D4" w:rsidRDefault="00B10691" w:rsidP="00B10691">
      <w:pPr>
        <w:pStyle w:val="paragraph"/>
        <w:numPr>
          <w:ilvl w:val="0"/>
          <w:numId w:val="41"/>
        </w:numPr>
        <w:spacing w:before="0" w:beforeAutospacing="0" w:after="0" w:afterAutospacing="0"/>
        <w:ind w:left="-284" w:right="-141" w:firstLine="0"/>
        <w:jc w:val="both"/>
        <w:textAlignment w:val="baseline"/>
        <w:rPr>
          <w:rFonts w:ascii="Calibri" w:eastAsia="Yu Mincho" w:hAnsi="Calibri" w:cs="Calibri"/>
          <w:sz w:val="22"/>
          <w:szCs w:val="22"/>
        </w:rPr>
      </w:pPr>
      <w:r w:rsidRPr="001A09D4">
        <w:rPr>
          <w:rStyle w:val="normaltextrun"/>
          <w:rFonts w:ascii="Calibri" w:eastAsia="Yu Mincho" w:hAnsi="Calibri" w:cs="Calibri"/>
          <w:sz w:val="22"/>
          <w:szCs w:val="22"/>
          <w:lang w:val="es-ES"/>
        </w:rPr>
        <w:t>Solidaridad entre el propietario, la inmobiliaria y el inquilino: con el fin de encontrar soluciones en conjunto y asegurar la prevalencia del interés general y el apoyo a las personas más vulnerables de la ciudad.</w:t>
      </w:r>
      <w:r w:rsidRPr="001A09D4">
        <w:rPr>
          <w:rStyle w:val="eop"/>
          <w:rFonts w:ascii="Calibri" w:eastAsia="Yu Mincho" w:hAnsi="Calibri" w:cs="Calibri"/>
          <w:sz w:val="22"/>
          <w:szCs w:val="22"/>
        </w:rPr>
        <w:t> </w:t>
      </w:r>
    </w:p>
    <w:p w14:paraId="42BFACD5" w14:textId="77777777" w:rsidR="00B10691" w:rsidRPr="001A09D4" w:rsidRDefault="00B10691" w:rsidP="00B10691">
      <w:pPr>
        <w:pStyle w:val="paragraph"/>
        <w:numPr>
          <w:ilvl w:val="0"/>
          <w:numId w:val="41"/>
        </w:numPr>
        <w:spacing w:before="0" w:beforeAutospacing="0" w:after="0" w:afterAutospacing="0"/>
        <w:ind w:left="-284" w:right="-141" w:firstLine="0"/>
        <w:jc w:val="both"/>
        <w:textAlignment w:val="baseline"/>
        <w:rPr>
          <w:rFonts w:ascii="Calibri" w:eastAsia="Yu Mincho" w:hAnsi="Calibri" w:cs="Calibri"/>
          <w:sz w:val="22"/>
          <w:szCs w:val="22"/>
        </w:rPr>
      </w:pPr>
      <w:r w:rsidRPr="001A09D4">
        <w:rPr>
          <w:rStyle w:val="normaltextrun"/>
          <w:rFonts w:ascii="Calibri" w:eastAsia="Yu Mincho" w:hAnsi="Calibri" w:cs="Calibri"/>
          <w:sz w:val="22"/>
          <w:szCs w:val="22"/>
          <w:lang w:val="es-ES"/>
        </w:rPr>
        <w:t>Fórmulas de arreglo entre las partes: Implica la revisión de cada caso de manera particular para encontrar posibles soluciones. En este punto la Lonja a través de su Centro de Conciliación y Arbitraje especializado en el sector inmobiliario, ofrece sus servicios para realizar audiencias virtuales que permitan la generación de consensos.</w:t>
      </w:r>
      <w:r w:rsidRPr="001A09D4">
        <w:rPr>
          <w:rStyle w:val="eop"/>
          <w:rFonts w:ascii="Calibri" w:eastAsia="Yu Mincho" w:hAnsi="Calibri" w:cs="Calibri"/>
          <w:sz w:val="22"/>
          <w:szCs w:val="22"/>
        </w:rPr>
        <w:t> </w:t>
      </w:r>
    </w:p>
    <w:p w14:paraId="4E564BA2" w14:textId="77777777" w:rsidR="00B10691" w:rsidRPr="001A09D4" w:rsidRDefault="00B10691" w:rsidP="00B10691">
      <w:pPr>
        <w:pStyle w:val="paragraph"/>
        <w:numPr>
          <w:ilvl w:val="0"/>
          <w:numId w:val="41"/>
        </w:numPr>
        <w:spacing w:before="0" w:beforeAutospacing="0" w:after="0" w:afterAutospacing="0"/>
        <w:ind w:left="-284" w:right="-141" w:firstLine="0"/>
        <w:jc w:val="both"/>
        <w:textAlignment w:val="baseline"/>
        <w:rPr>
          <w:rFonts w:ascii="Calibri" w:eastAsia="Yu Mincho" w:hAnsi="Calibri" w:cs="Calibri"/>
          <w:sz w:val="22"/>
          <w:szCs w:val="22"/>
        </w:rPr>
      </w:pPr>
      <w:r w:rsidRPr="001A09D4">
        <w:rPr>
          <w:rStyle w:val="normaltextrun"/>
          <w:rFonts w:ascii="Calibri" w:eastAsia="Yu Mincho" w:hAnsi="Calibri" w:cs="Calibri"/>
          <w:sz w:val="22"/>
          <w:szCs w:val="22"/>
          <w:lang w:val="es-ES"/>
        </w:rPr>
        <w:t>Cumplimiento de las obligaciones: Instando a las partes al cumplimiento de las obligaciones en la medida de lo posible y ser comprensivos en el momento de la crisis.</w:t>
      </w:r>
      <w:r w:rsidRPr="001A09D4">
        <w:rPr>
          <w:rStyle w:val="eop"/>
          <w:rFonts w:ascii="Calibri" w:eastAsia="Yu Mincho" w:hAnsi="Calibri" w:cs="Calibri"/>
          <w:sz w:val="22"/>
          <w:szCs w:val="22"/>
        </w:rPr>
        <w:t> </w:t>
      </w:r>
    </w:p>
    <w:p w14:paraId="5FA0610A" w14:textId="77777777" w:rsidR="00B10691" w:rsidRPr="001A09D4" w:rsidRDefault="00B10691" w:rsidP="00B1069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26B798A6" w14:textId="77777777" w:rsidR="00B10691" w:rsidRPr="001A09D4" w:rsidRDefault="00B10691" w:rsidP="00B10691">
      <w:pPr>
        <w:pStyle w:val="paragraph"/>
        <w:spacing w:before="0" w:beforeAutospacing="0" w:after="0" w:afterAutospacing="0"/>
        <w:ind w:left="-284" w:right="-141"/>
        <w:jc w:val="both"/>
        <w:textAlignment w:val="baseline"/>
        <w:rPr>
          <w:rStyle w:val="eop"/>
          <w:rFonts w:ascii="Calibri" w:hAnsi="Calibri" w:cs="Calibri"/>
          <w:sz w:val="22"/>
          <w:szCs w:val="22"/>
        </w:rPr>
      </w:pPr>
      <w:r w:rsidRPr="001A09D4">
        <w:rPr>
          <w:rStyle w:val="normaltextrun"/>
          <w:rFonts w:ascii="Calibri" w:hAnsi="Calibri" w:cs="Calibri"/>
          <w:sz w:val="22"/>
          <w:szCs w:val="22"/>
          <w:lang w:val="es-ES"/>
        </w:rPr>
        <w:t>A través del mecanismo de recolección de información por medio de la aplicación de la Ficha Bogotá Solidaria se ha logrado caracterizar a cerca de 18 mil encuestados, identificando factores que permiten calificarlos como vulnerables atendiendo a los siguientes criterios: hogares con: a) jefatura mayor de 60 años; b) jefatura femenina; c) algún integrante en situación de discapacidad; d) al menos un integrante menor de 18 años; e) al menos un integrante que se reconoce como víctima. </w:t>
      </w:r>
      <w:r w:rsidRPr="001A09D4">
        <w:rPr>
          <w:rStyle w:val="eop"/>
          <w:rFonts w:ascii="Calibri" w:hAnsi="Calibri" w:cs="Calibri"/>
          <w:sz w:val="22"/>
          <w:szCs w:val="22"/>
        </w:rPr>
        <w:t> </w:t>
      </w:r>
    </w:p>
    <w:p w14:paraId="6C67CDE0" w14:textId="77777777" w:rsidR="00B10691" w:rsidRPr="001A09D4" w:rsidRDefault="00B10691" w:rsidP="00B10691">
      <w:pPr>
        <w:pStyle w:val="paragraph"/>
        <w:spacing w:before="0" w:beforeAutospacing="0" w:after="0" w:afterAutospacing="0"/>
        <w:jc w:val="both"/>
        <w:textAlignment w:val="baseline"/>
        <w:rPr>
          <w:rStyle w:val="eop"/>
          <w:sz w:val="22"/>
          <w:szCs w:val="22"/>
        </w:rPr>
      </w:pPr>
    </w:p>
    <w:p w14:paraId="655205B4" w14:textId="77777777" w:rsidR="00B10691" w:rsidRPr="001A09D4" w:rsidRDefault="00B10691" w:rsidP="00C32FD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xml:space="preserve">Cabe señalar, que la cifra mencionada de 18 mil encuestados es una cifra cambiante, teniendo en cuenta el proceso de verificación que debe hacerse.  </w:t>
      </w:r>
    </w:p>
    <w:p w14:paraId="16B1C9FF" w14:textId="77777777" w:rsidR="00B10691" w:rsidRPr="001A09D4" w:rsidRDefault="00B10691" w:rsidP="00C32FD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 </w:t>
      </w:r>
    </w:p>
    <w:p w14:paraId="3D9EFBED" w14:textId="2B239975" w:rsidR="00B10691" w:rsidRPr="001A09D4" w:rsidRDefault="00B10691" w:rsidP="00C32FD1">
      <w:pPr>
        <w:pStyle w:val="paragraph"/>
        <w:spacing w:before="0" w:beforeAutospacing="0" w:after="0" w:afterAutospacing="0"/>
        <w:ind w:left="-284" w:right="-141"/>
        <w:jc w:val="both"/>
        <w:textAlignment w:val="baseline"/>
        <w:rPr>
          <w:rStyle w:val="eop"/>
          <w:rFonts w:ascii="Calibri" w:hAnsi="Calibri" w:cs="Calibri"/>
          <w:sz w:val="22"/>
          <w:szCs w:val="22"/>
        </w:rPr>
      </w:pPr>
      <w:r w:rsidRPr="001A09D4">
        <w:rPr>
          <w:rStyle w:val="normaltextrun"/>
          <w:rFonts w:ascii="Calibri" w:hAnsi="Calibri" w:cs="Calibri"/>
          <w:sz w:val="22"/>
          <w:szCs w:val="22"/>
          <w:lang w:val="es-ES"/>
        </w:rPr>
        <w:t xml:space="preserve">Cabe aclarar que, La SDH expidió la </w:t>
      </w:r>
      <w:r w:rsidR="00B06CA9" w:rsidRPr="001A09D4">
        <w:rPr>
          <w:rStyle w:val="normaltextrun"/>
          <w:rFonts w:ascii="Calibri" w:hAnsi="Calibri" w:cs="Calibri"/>
          <w:sz w:val="22"/>
          <w:szCs w:val="22"/>
          <w:lang w:val="es-ES"/>
        </w:rPr>
        <w:t xml:space="preserve">Resolución </w:t>
      </w:r>
      <w:r w:rsidRPr="001A09D4">
        <w:rPr>
          <w:rStyle w:val="normaltextrun"/>
          <w:rFonts w:ascii="Calibri" w:hAnsi="Calibri" w:cs="Calibri"/>
          <w:sz w:val="22"/>
          <w:szCs w:val="22"/>
          <w:lang w:val="es-ES"/>
        </w:rPr>
        <w:t>154 de 19 de mayo de 2020 que adopta el Reglamento Operativo de focalización y procedimiento para el otorgamiento de las ayudas; así, a partir del día 20 de mayo se ha dado inicio a las primeras asignaciones del Aporte Transitorio de Arrendamiento Solidario</w:t>
      </w:r>
      <w:r w:rsidRPr="001A09D4">
        <w:rPr>
          <w:rStyle w:val="eop"/>
          <w:rFonts w:ascii="Calibri" w:hAnsi="Calibri" w:cs="Calibri"/>
          <w:sz w:val="22"/>
          <w:szCs w:val="22"/>
        </w:rPr>
        <w:t>.</w:t>
      </w:r>
    </w:p>
    <w:p w14:paraId="17338718" w14:textId="77777777" w:rsidR="00B10691" w:rsidRPr="001A09D4" w:rsidRDefault="00B10691" w:rsidP="00C32FD1">
      <w:pPr>
        <w:pStyle w:val="paragraph"/>
        <w:spacing w:before="0" w:beforeAutospacing="0" w:after="0" w:afterAutospacing="0"/>
        <w:ind w:left="-284" w:right="-141"/>
        <w:jc w:val="both"/>
        <w:textAlignment w:val="baseline"/>
        <w:rPr>
          <w:rStyle w:val="eop"/>
          <w:rFonts w:ascii="Calibri" w:hAnsi="Calibri" w:cs="Calibri"/>
          <w:sz w:val="22"/>
          <w:szCs w:val="22"/>
        </w:rPr>
      </w:pPr>
    </w:p>
    <w:p w14:paraId="2ED26EF3" w14:textId="77777777" w:rsidR="00B10691" w:rsidRPr="001A09D4" w:rsidRDefault="00B10691" w:rsidP="00C32FD1">
      <w:pPr>
        <w:pStyle w:val="paragraph"/>
        <w:spacing w:before="0" w:beforeAutospacing="0" w:after="0" w:afterAutospacing="0"/>
        <w:ind w:left="-284" w:right="-141"/>
        <w:jc w:val="both"/>
        <w:textAlignment w:val="baseline"/>
        <w:rPr>
          <w:rStyle w:val="eop"/>
          <w:rFonts w:ascii="Calibri" w:hAnsi="Calibri" w:cs="Calibri"/>
          <w:sz w:val="22"/>
          <w:szCs w:val="22"/>
        </w:rPr>
      </w:pPr>
      <w:r w:rsidRPr="001A09D4">
        <w:rPr>
          <w:rStyle w:val="eop"/>
          <w:rFonts w:ascii="Calibri" w:hAnsi="Calibri" w:cs="Calibri"/>
          <w:sz w:val="22"/>
          <w:szCs w:val="22"/>
        </w:rPr>
        <w:t xml:space="preserve">Teniendo en cuenta lo anterior, el proceso de focalización de familias vulnerables constituye en sí el primer filtro para control y verificación de la entrega de ayudas en cualquiera de sus modalidades. </w:t>
      </w:r>
    </w:p>
    <w:p w14:paraId="59F721D7" w14:textId="77777777" w:rsidR="00B10691" w:rsidRPr="001A09D4" w:rsidRDefault="00B10691" w:rsidP="00C32FD1">
      <w:pPr>
        <w:pStyle w:val="paragraph"/>
        <w:spacing w:before="0" w:beforeAutospacing="0" w:after="0" w:afterAutospacing="0"/>
        <w:ind w:left="-284" w:right="-141"/>
        <w:jc w:val="both"/>
        <w:textAlignment w:val="baseline"/>
        <w:rPr>
          <w:rStyle w:val="eop"/>
          <w:rFonts w:ascii="Calibri" w:hAnsi="Calibri" w:cs="Calibri"/>
          <w:sz w:val="22"/>
          <w:szCs w:val="22"/>
        </w:rPr>
      </w:pPr>
    </w:p>
    <w:p w14:paraId="78DA0C78" w14:textId="77777777" w:rsidR="00B10691" w:rsidRPr="001A09D4" w:rsidRDefault="00B10691" w:rsidP="00C32FD1">
      <w:pPr>
        <w:pStyle w:val="paragraph"/>
        <w:spacing w:before="0" w:beforeAutospacing="0" w:after="0" w:afterAutospacing="0"/>
        <w:ind w:left="-284" w:right="-141"/>
        <w:jc w:val="both"/>
        <w:textAlignment w:val="baseline"/>
        <w:rPr>
          <w:rFonts w:ascii="Calibri" w:hAnsi="Calibri" w:cs="Calibri"/>
          <w:sz w:val="22"/>
          <w:szCs w:val="22"/>
        </w:rPr>
      </w:pPr>
      <w:r w:rsidRPr="001A09D4">
        <w:rPr>
          <w:rStyle w:val="eop"/>
          <w:rFonts w:ascii="Calibri" w:hAnsi="Calibri" w:cs="Calibri"/>
          <w:sz w:val="22"/>
          <w:szCs w:val="22"/>
        </w:rPr>
        <w:t>En cuanto a las personas vinculadas al programa Bogotá Solidaria en Casa, el manejo de la base de datos maestra se encuentra a cargo de la Secretaría Distrital de Planeación. Desde la SDHT a la fecha se tiene la cifra mencionada (18 mil encuestados), de la cual se han hecho envíos parciales a la Secretaría Distrital de Planeación, en donde se hacen las verificaciones pertinentes</w:t>
      </w:r>
      <w:r w:rsidR="00C32FD1" w:rsidRPr="001A09D4">
        <w:rPr>
          <w:rStyle w:val="eop"/>
          <w:rFonts w:ascii="Calibri" w:hAnsi="Calibri" w:cs="Calibri"/>
          <w:sz w:val="22"/>
          <w:szCs w:val="22"/>
        </w:rPr>
        <w:t>.</w:t>
      </w:r>
    </w:p>
    <w:p w14:paraId="601D4FDA" w14:textId="77777777" w:rsidR="00B10691" w:rsidRPr="001A09D4" w:rsidRDefault="00B10691" w:rsidP="00C32FD1">
      <w:pPr>
        <w:ind w:right="-234"/>
        <w:jc w:val="both"/>
        <w:rPr>
          <w:rFonts w:ascii="Calibri" w:hAnsi="Calibri" w:cs="Calibri"/>
          <w:color w:val="000000"/>
          <w:sz w:val="22"/>
          <w:szCs w:val="22"/>
          <w:lang w:eastAsia="es-CO"/>
        </w:rPr>
      </w:pPr>
    </w:p>
    <w:p w14:paraId="2F81591E" w14:textId="77777777" w:rsidR="00DF24E7" w:rsidRDefault="00DF24E7" w:rsidP="00DD2C65">
      <w:pPr>
        <w:ind w:right="-234"/>
        <w:jc w:val="both"/>
        <w:rPr>
          <w:rFonts w:ascii="Calibri" w:hAnsi="Calibri" w:cs="Calibri"/>
          <w:color w:val="000000"/>
          <w:sz w:val="22"/>
          <w:szCs w:val="22"/>
          <w:lang w:eastAsia="es-CO"/>
        </w:rPr>
      </w:pPr>
    </w:p>
    <w:p w14:paraId="1044958A" w14:textId="77777777" w:rsidR="00F40844" w:rsidRPr="000A0A8F" w:rsidRDefault="00F40844" w:rsidP="00F40844">
      <w:pPr>
        <w:ind w:left="-284" w:right="-232"/>
        <w:jc w:val="both"/>
        <w:rPr>
          <w:rFonts w:ascii="Calibri" w:eastAsia="Arial" w:hAnsi="Calibri" w:cs="Calibri"/>
          <w:b/>
          <w:bCs/>
          <w:i/>
          <w:sz w:val="22"/>
          <w:szCs w:val="22"/>
        </w:rPr>
      </w:pPr>
      <w:r w:rsidRPr="000A0A8F">
        <w:rPr>
          <w:rFonts w:ascii="Calibri" w:eastAsia="Arial" w:hAnsi="Calibri" w:cs="Calibri"/>
          <w:b/>
          <w:bCs/>
          <w:i/>
          <w:sz w:val="22"/>
          <w:szCs w:val="22"/>
        </w:rPr>
        <w:lastRenderedPageBreak/>
        <w:t>11. “¿Cómo es la atención que se brinda a las personas que se reporta con algún síntoma, se la ha dado un seguimiento adecuado, estricto y conforme a las medidas indicadas por el Ministerio de salud?”</w:t>
      </w:r>
    </w:p>
    <w:p w14:paraId="3229871B" w14:textId="77777777" w:rsidR="00F40844" w:rsidRPr="002B3761" w:rsidRDefault="00F40844" w:rsidP="00F40844">
      <w:pPr>
        <w:ind w:left="76" w:right="-232"/>
        <w:jc w:val="both"/>
        <w:rPr>
          <w:rFonts w:ascii="Calibri" w:eastAsia="Arial" w:hAnsi="Calibri" w:cs="Calibri"/>
          <w:i/>
          <w:sz w:val="22"/>
          <w:szCs w:val="22"/>
        </w:rPr>
      </w:pPr>
    </w:p>
    <w:p w14:paraId="7E30E495" w14:textId="1A29B8E8" w:rsidR="00F40844" w:rsidRDefault="00DD1CD0" w:rsidP="00F40844">
      <w:pPr>
        <w:shd w:val="clear" w:color="auto" w:fill="FFFFFF"/>
        <w:ind w:left="-284" w:right="-232"/>
        <w:jc w:val="both"/>
        <w:rPr>
          <w:rFonts w:ascii="Calibri" w:eastAsia="Arial" w:hAnsi="Calibri" w:cs="Calibri"/>
          <w:sz w:val="22"/>
          <w:szCs w:val="22"/>
        </w:rPr>
      </w:pPr>
      <w:r>
        <w:rPr>
          <w:rFonts w:ascii="Calibri" w:eastAsia="Arial" w:hAnsi="Calibri" w:cs="Calibri"/>
          <w:sz w:val="22"/>
          <w:szCs w:val="22"/>
        </w:rPr>
        <w:t xml:space="preserve">Respuesta: </w:t>
      </w:r>
      <w:r w:rsidR="00F40844" w:rsidRPr="002B3761">
        <w:rPr>
          <w:rFonts w:ascii="Calibri" w:eastAsia="Arial" w:hAnsi="Calibri" w:cs="Calibri"/>
          <w:sz w:val="22"/>
          <w:szCs w:val="22"/>
        </w:rPr>
        <w:t xml:space="preserve">Los casos que ingresan al Centro Regulador de Urgencias y Emergencias, bien sea por la Línea de Emergencias 123, vía web, por llamada a celular, Sistema de SQS Distrital, donde  reportan paciente con sintomatología asociada a COVID – 19, se le brinda la atención según </w:t>
      </w:r>
      <w:r w:rsidR="001A09D4">
        <w:rPr>
          <w:rFonts w:ascii="Calibri" w:eastAsia="Arial" w:hAnsi="Calibri" w:cs="Calibri"/>
          <w:sz w:val="22"/>
          <w:szCs w:val="22"/>
        </w:rPr>
        <w:t>la</w:t>
      </w:r>
      <w:r w:rsidR="00F40844" w:rsidRPr="002B3761">
        <w:rPr>
          <w:rFonts w:ascii="Calibri" w:eastAsia="Arial" w:hAnsi="Calibri" w:cs="Calibri"/>
          <w:sz w:val="22"/>
          <w:szCs w:val="22"/>
        </w:rPr>
        <w:t xml:space="preserve"> urgencia y se realiza seguimiento de acuerdo al Lineamiento del Centro Regulador de Urgencias y Emergencias para la Atención de Paciente Sospechoso o Positivo de </w:t>
      </w:r>
      <w:proofErr w:type="spellStart"/>
      <w:r w:rsidR="00F40844" w:rsidRPr="002B3761">
        <w:rPr>
          <w:rFonts w:ascii="Calibri" w:eastAsia="Arial" w:hAnsi="Calibri" w:cs="Calibri"/>
          <w:sz w:val="22"/>
          <w:szCs w:val="22"/>
        </w:rPr>
        <w:t>Covid</w:t>
      </w:r>
      <w:proofErr w:type="spellEnd"/>
      <w:r w:rsidR="00F40844" w:rsidRPr="002B3761">
        <w:rPr>
          <w:rFonts w:ascii="Calibri" w:eastAsia="Arial" w:hAnsi="Calibri" w:cs="Calibri"/>
          <w:sz w:val="22"/>
          <w:szCs w:val="22"/>
        </w:rPr>
        <w:t xml:space="preserve"> – 19, en concordancia </w:t>
      </w:r>
      <w:r w:rsidR="001A09D4">
        <w:rPr>
          <w:rFonts w:ascii="Calibri" w:eastAsia="Arial" w:hAnsi="Calibri" w:cs="Calibri"/>
          <w:sz w:val="22"/>
          <w:szCs w:val="22"/>
        </w:rPr>
        <w:t>con el</w:t>
      </w:r>
      <w:r w:rsidR="00F40844" w:rsidRPr="002B3761">
        <w:rPr>
          <w:rFonts w:ascii="Calibri" w:eastAsia="Arial" w:hAnsi="Calibri" w:cs="Calibri"/>
          <w:sz w:val="22"/>
          <w:szCs w:val="22"/>
        </w:rPr>
        <w:t> Lineamiento para la detección y manejo de casos por los Prestadores de Servicios de Salud, frente a la introducción del SARS-CoV-2 (COVID-19) a Colombia del Ministerio de Salud y Protección Social, con el objetivo de conocer el estado de salud del paciente y brindar la asesoría telefónica pertinente de acuerdo a la condición en salud reportada por el ciudadano.</w:t>
      </w:r>
    </w:p>
    <w:p w14:paraId="34BE16CD" w14:textId="77777777" w:rsidR="00F40844" w:rsidRPr="002B3761" w:rsidRDefault="00F40844" w:rsidP="00F40844">
      <w:pPr>
        <w:shd w:val="clear" w:color="auto" w:fill="FFFFFF"/>
        <w:ind w:left="-284" w:right="-232"/>
        <w:jc w:val="both"/>
        <w:rPr>
          <w:rFonts w:ascii="Calibri" w:eastAsia="Arial" w:hAnsi="Calibri" w:cs="Calibri"/>
          <w:sz w:val="22"/>
          <w:szCs w:val="22"/>
        </w:rPr>
      </w:pPr>
    </w:p>
    <w:p w14:paraId="7B7D74E2" w14:textId="577B898B" w:rsidR="00F40844" w:rsidRDefault="00F40844" w:rsidP="00F40844">
      <w:pPr>
        <w:ind w:left="-284" w:right="-234"/>
        <w:jc w:val="both"/>
        <w:rPr>
          <w:rFonts w:ascii="Calibri" w:hAnsi="Calibri" w:cs="Calibri"/>
          <w:color w:val="000000"/>
          <w:sz w:val="22"/>
          <w:szCs w:val="22"/>
          <w:lang w:eastAsia="es-CO"/>
        </w:rPr>
      </w:pPr>
      <w:r w:rsidRPr="002B3761">
        <w:rPr>
          <w:rFonts w:ascii="Calibri" w:eastAsia="Arial" w:hAnsi="Calibri" w:cs="Calibri"/>
          <w:sz w:val="22"/>
          <w:szCs w:val="22"/>
        </w:rPr>
        <w:t xml:space="preserve">Los datos del paciente reportados son registrados en los sistemas de información </w:t>
      </w:r>
      <w:proofErr w:type="spellStart"/>
      <w:r w:rsidRPr="002B3761">
        <w:rPr>
          <w:rFonts w:ascii="Calibri" w:eastAsia="Arial" w:hAnsi="Calibri" w:cs="Calibri"/>
          <w:sz w:val="22"/>
          <w:szCs w:val="22"/>
        </w:rPr>
        <w:t>PremierOne</w:t>
      </w:r>
      <w:proofErr w:type="spellEnd"/>
      <w:r w:rsidRPr="002B3761">
        <w:rPr>
          <w:rFonts w:ascii="Calibri" w:eastAsia="Arial" w:hAnsi="Calibri" w:cs="Calibri"/>
          <w:sz w:val="22"/>
          <w:szCs w:val="22"/>
        </w:rPr>
        <w:t xml:space="preserve"> y SIDCRUE, mediante formato creado según lo establecido en el lineamiento de</w:t>
      </w:r>
      <w:r w:rsidR="001A09D4">
        <w:rPr>
          <w:rFonts w:ascii="Calibri" w:eastAsia="Arial" w:hAnsi="Calibri" w:cs="Calibri"/>
          <w:sz w:val="22"/>
          <w:szCs w:val="22"/>
        </w:rPr>
        <w:t>l</w:t>
      </w:r>
      <w:r w:rsidRPr="002B3761">
        <w:rPr>
          <w:rFonts w:ascii="Calibri" w:eastAsia="Arial" w:hAnsi="Calibri" w:cs="Calibri"/>
          <w:sz w:val="22"/>
          <w:szCs w:val="22"/>
        </w:rPr>
        <w:t xml:space="preserve"> Ministerio de Salud</w:t>
      </w:r>
      <w:r w:rsidR="001A09D4">
        <w:rPr>
          <w:rFonts w:ascii="Calibri" w:eastAsia="Arial" w:hAnsi="Calibri" w:cs="Calibri"/>
          <w:sz w:val="22"/>
          <w:szCs w:val="22"/>
        </w:rPr>
        <w:t xml:space="preserve"> y Protección Social</w:t>
      </w:r>
      <w:r w:rsidRPr="002B3761">
        <w:rPr>
          <w:rFonts w:ascii="Calibri" w:eastAsia="Arial" w:hAnsi="Calibri" w:cs="Calibri"/>
          <w:sz w:val="22"/>
          <w:szCs w:val="22"/>
        </w:rPr>
        <w:t>, por tanto es adecuado, cumple con lo establecido en sentido estricto y da respuesta a la necesidad del manejo de la Pandemia, según la fase de la misma, es importante precisar que, de acuerdo al estado de salud reportado y conforme a lo definido en el Procedimiento de Regulación de la Urgencia Médica, el Médico Regulador de turno define el manejo de cada caso.</w:t>
      </w:r>
    </w:p>
    <w:p w14:paraId="16FA0E12" w14:textId="77777777" w:rsidR="00F40844" w:rsidRDefault="00F40844" w:rsidP="003E2F6F">
      <w:pPr>
        <w:ind w:left="-284" w:right="-234"/>
        <w:jc w:val="both"/>
        <w:rPr>
          <w:rFonts w:ascii="Calibri" w:hAnsi="Calibri" w:cs="Calibri"/>
          <w:color w:val="000000"/>
          <w:sz w:val="22"/>
          <w:szCs w:val="22"/>
          <w:lang w:eastAsia="es-CO"/>
        </w:rPr>
      </w:pPr>
    </w:p>
    <w:p w14:paraId="564676AD" w14:textId="77777777" w:rsidR="003E2F6F" w:rsidRPr="00BE2244" w:rsidRDefault="003E2F6F" w:rsidP="003E2F6F">
      <w:pPr>
        <w:pStyle w:val="Standard"/>
        <w:spacing w:line="100" w:lineRule="atLeast"/>
        <w:ind w:left="-284" w:right="-234"/>
        <w:rPr>
          <w:rFonts w:ascii="Calibri" w:hAnsi="Calibri" w:cs="Calibri"/>
          <w:sz w:val="22"/>
          <w:szCs w:val="22"/>
        </w:rPr>
      </w:pPr>
    </w:p>
    <w:p w14:paraId="6843BC05" w14:textId="77777777" w:rsidR="00634C3D" w:rsidRDefault="003E2F6F" w:rsidP="003E2F6F">
      <w:pPr>
        <w:pStyle w:val="Standard"/>
        <w:ind w:left="-284" w:right="-234"/>
        <w:rPr>
          <w:rFonts w:ascii="Calibri" w:hAnsi="Calibri" w:cs="Calibri"/>
          <w:sz w:val="16"/>
          <w:szCs w:val="16"/>
        </w:rPr>
      </w:pPr>
      <w:r w:rsidRPr="00BE2244">
        <w:rPr>
          <w:rFonts w:ascii="Calibri" w:hAnsi="Calibri" w:cs="Calibri"/>
          <w:sz w:val="16"/>
          <w:szCs w:val="16"/>
        </w:rPr>
        <w:t>Anexos:</w:t>
      </w:r>
      <w:r w:rsidRPr="00BE2244">
        <w:rPr>
          <w:rFonts w:ascii="Calibri" w:hAnsi="Calibri" w:cs="Calibri"/>
          <w:sz w:val="16"/>
          <w:szCs w:val="16"/>
        </w:rPr>
        <w:tab/>
        <w:t xml:space="preserve">Archivo </w:t>
      </w:r>
      <w:proofErr w:type="spellStart"/>
      <w:r w:rsidRPr="00BE2244">
        <w:rPr>
          <w:rFonts w:ascii="Calibri" w:hAnsi="Calibri" w:cs="Calibri"/>
          <w:sz w:val="16"/>
          <w:szCs w:val="16"/>
        </w:rPr>
        <w:t>P</w:t>
      </w:r>
      <w:r w:rsidR="00634C3D">
        <w:rPr>
          <w:rFonts w:ascii="Calibri" w:hAnsi="Calibri" w:cs="Calibri"/>
          <w:sz w:val="16"/>
          <w:szCs w:val="16"/>
        </w:rPr>
        <w:t>ower</w:t>
      </w:r>
      <w:proofErr w:type="spellEnd"/>
      <w:r w:rsidR="00634C3D">
        <w:rPr>
          <w:rFonts w:ascii="Calibri" w:hAnsi="Calibri" w:cs="Calibri"/>
          <w:sz w:val="16"/>
          <w:szCs w:val="16"/>
        </w:rPr>
        <w:t xml:space="preserve"> </w:t>
      </w:r>
      <w:r w:rsidRPr="00BE2244">
        <w:rPr>
          <w:rFonts w:ascii="Calibri" w:hAnsi="Calibri" w:cs="Calibri"/>
          <w:sz w:val="16"/>
          <w:szCs w:val="16"/>
        </w:rPr>
        <w:t>P</w:t>
      </w:r>
      <w:r w:rsidR="00634C3D">
        <w:rPr>
          <w:rFonts w:ascii="Calibri" w:hAnsi="Calibri" w:cs="Calibri"/>
          <w:sz w:val="16"/>
          <w:szCs w:val="16"/>
        </w:rPr>
        <w:t>oint denominado “SDSCJ Anexo rad 20201000144342”</w:t>
      </w:r>
      <w:r w:rsidRPr="00BE2244">
        <w:rPr>
          <w:rFonts w:ascii="Calibri" w:hAnsi="Calibri" w:cs="Calibri"/>
          <w:sz w:val="16"/>
          <w:szCs w:val="16"/>
        </w:rPr>
        <w:t>.</w:t>
      </w:r>
    </w:p>
    <w:p w14:paraId="0990E85B" w14:textId="77777777" w:rsidR="00634C3D" w:rsidRDefault="00634C3D" w:rsidP="003E2F6F">
      <w:pPr>
        <w:pStyle w:val="Standard"/>
        <w:ind w:left="-284" w:right="-234"/>
        <w:rPr>
          <w:rFonts w:ascii="Calibri" w:hAnsi="Calibri" w:cs="Calibri"/>
          <w:sz w:val="16"/>
          <w:szCs w:val="16"/>
        </w:rPr>
      </w:pPr>
      <w:r>
        <w:rPr>
          <w:rFonts w:ascii="Calibri" w:hAnsi="Calibri" w:cs="Calibri"/>
          <w:sz w:val="16"/>
          <w:szCs w:val="16"/>
        </w:rPr>
        <w:tab/>
      </w:r>
      <w:r>
        <w:rPr>
          <w:rFonts w:ascii="Calibri" w:hAnsi="Calibri" w:cs="Calibri"/>
          <w:sz w:val="16"/>
          <w:szCs w:val="16"/>
        </w:rPr>
        <w:tab/>
        <w:t xml:space="preserve">Archivo </w:t>
      </w:r>
      <w:r w:rsidRPr="00634C3D">
        <w:rPr>
          <w:rFonts w:ascii="Calibri" w:hAnsi="Calibri" w:cs="Calibri"/>
          <w:sz w:val="16"/>
          <w:szCs w:val="16"/>
        </w:rPr>
        <w:t>Excel</w:t>
      </w:r>
      <w:r>
        <w:rPr>
          <w:rFonts w:ascii="Calibri" w:hAnsi="Calibri" w:cs="Calibri"/>
          <w:sz w:val="16"/>
          <w:szCs w:val="16"/>
        </w:rPr>
        <w:t xml:space="preserve"> </w:t>
      </w:r>
      <w:r w:rsidRPr="00634C3D">
        <w:rPr>
          <w:rFonts w:ascii="Calibri" w:hAnsi="Calibri" w:cs="Calibri"/>
          <w:sz w:val="16"/>
          <w:szCs w:val="16"/>
        </w:rPr>
        <w:t>denominado “Contratos y Adiciones Suscritas con las Subredes para la Atención Covid-19”</w:t>
      </w:r>
    </w:p>
    <w:p w14:paraId="172EAB0D" w14:textId="77777777" w:rsidR="00634C3D" w:rsidRDefault="00634C3D" w:rsidP="003E2F6F">
      <w:pPr>
        <w:pStyle w:val="Standard"/>
        <w:ind w:left="-284" w:right="-234"/>
        <w:rPr>
          <w:rFonts w:ascii="Calibri" w:hAnsi="Calibri" w:cs="Calibri"/>
          <w:sz w:val="16"/>
          <w:szCs w:val="16"/>
        </w:rPr>
      </w:pPr>
      <w:r>
        <w:rPr>
          <w:rFonts w:ascii="Calibri" w:hAnsi="Calibri" w:cs="Calibri"/>
          <w:sz w:val="16"/>
          <w:szCs w:val="16"/>
        </w:rPr>
        <w:tab/>
      </w:r>
      <w:r>
        <w:rPr>
          <w:rFonts w:ascii="Calibri" w:hAnsi="Calibri" w:cs="Calibri"/>
          <w:sz w:val="16"/>
          <w:szCs w:val="16"/>
        </w:rPr>
        <w:tab/>
        <w:t xml:space="preserve">Archivo </w:t>
      </w:r>
      <w:r w:rsidRPr="00634C3D">
        <w:rPr>
          <w:rFonts w:ascii="Calibri" w:hAnsi="Calibri" w:cs="Calibri"/>
          <w:sz w:val="16"/>
          <w:szCs w:val="16"/>
        </w:rPr>
        <w:t>Excel</w:t>
      </w:r>
      <w:r>
        <w:rPr>
          <w:rFonts w:ascii="Calibri" w:hAnsi="Calibri" w:cs="Calibri"/>
          <w:sz w:val="16"/>
          <w:szCs w:val="16"/>
        </w:rPr>
        <w:t xml:space="preserve"> </w:t>
      </w:r>
      <w:r w:rsidRPr="00634C3D">
        <w:rPr>
          <w:rFonts w:ascii="Calibri" w:hAnsi="Calibri" w:cs="Calibri"/>
          <w:sz w:val="16"/>
          <w:szCs w:val="16"/>
        </w:rPr>
        <w:t>denominado “SISS SO ANEXO PROPOSICIÓN 184 DE 2020”</w:t>
      </w:r>
    </w:p>
    <w:p w14:paraId="7464C9D7" w14:textId="77777777" w:rsidR="00634C3D" w:rsidRDefault="00634C3D" w:rsidP="003E2F6F">
      <w:pPr>
        <w:pStyle w:val="Standard"/>
        <w:ind w:left="-284" w:right="-234"/>
        <w:rPr>
          <w:rFonts w:ascii="Calibri" w:hAnsi="Calibri" w:cs="Calibri"/>
          <w:sz w:val="16"/>
          <w:szCs w:val="16"/>
        </w:rPr>
      </w:pPr>
      <w:r>
        <w:rPr>
          <w:rFonts w:ascii="Calibri" w:hAnsi="Calibri" w:cs="Calibri"/>
          <w:sz w:val="16"/>
          <w:szCs w:val="16"/>
        </w:rPr>
        <w:tab/>
      </w:r>
      <w:r>
        <w:rPr>
          <w:rFonts w:ascii="Calibri" w:hAnsi="Calibri" w:cs="Calibri"/>
          <w:sz w:val="16"/>
          <w:szCs w:val="16"/>
        </w:rPr>
        <w:tab/>
        <w:t xml:space="preserve">Archivo </w:t>
      </w:r>
      <w:r w:rsidRPr="00634C3D">
        <w:rPr>
          <w:rFonts w:ascii="Calibri" w:hAnsi="Calibri" w:cs="Calibri"/>
          <w:sz w:val="16"/>
          <w:szCs w:val="16"/>
        </w:rPr>
        <w:t>Excel denominado “SISS SUR BASE COVID 2020”.</w:t>
      </w:r>
    </w:p>
    <w:p w14:paraId="59A03F2E" w14:textId="77777777" w:rsidR="00634C3D" w:rsidRDefault="00634C3D" w:rsidP="003E2F6F">
      <w:pPr>
        <w:pStyle w:val="Standard"/>
        <w:ind w:left="-284" w:right="-234"/>
        <w:rPr>
          <w:rFonts w:ascii="Calibri" w:hAnsi="Calibri" w:cs="Calibri"/>
          <w:sz w:val="16"/>
          <w:szCs w:val="16"/>
        </w:rPr>
      </w:pPr>
      <w:r>
        <w:rPr>
          <w:rFonts w:ascii="Calibri" w:hAnsi="Calibri" w:cs="Calibri"/>
          <w:sz w:val="16"/>
          <w:szCs w:val="16"/>
        </w:rPr>
        <w:tab/>
      </w:r>
      <w:r>
        <w:rPr>
          <w:rFonts w:ascii="Calibri" w:hAnsi="Calibri" w:cs="Calibri"/>
          <w:sz w:val="16"/>
          <w:szCs w:val="16"/>
        </w:rPr>
        <w:tab/>
        <w:t xml:space="preserve">Archivo Excel denominado </w:t>
      </w:r>
      <w:r w:rsidRPr="00634C3D">
        <w:rPr>
          <w:rFonts w:ascii="Calibri" w:hAnsi="Calibri" w:cs="Calibri"/>
          <w:sz w:val="16"/>
          <w:szCs w:val="16"/>
        </w:rPr>
        <w:t xml:space="preserve">“SISS CO Informe de CDP y CRP </w:t>
      </w:r>
      <w:proofErr w:type="spellStart"/>
      <w:r w:rsidRPr="00634C3D">
        <w:rPr>
          <w:rFonts w:ascii="Calibri" w:hAnsi="Calibri" w:cs="Calibri"/>
          <w:sz w:val="16"/>
          <w:szCs w:val="16"/>
        </w:rPr>
        <w:t>corferias</w:t>
      </w:r>
      <w:proofErr w:type="spellEnd"/>
      <w:r w:rsidRPr="00634C3D">
        <w:rPr>
          <w:rFonts w:ascii="Calibri" w:hAnsi="Calibri" w:cs="Calibri"/>
          <w:sz w:val="16"/>
          <w:szCs w:val="16"/>
        </w:rPr>
        <w:t xml:space="preserve"> a mayo18”</w:t>
      </w:r>
    </w:p>
    <w:p w14:paraId="73A4AE23" w14:textId="77777777" w:rsidR="00634C3D" w:rsidRDefault="00634C3D" w:rsidP="003E2F6F">
      <w:pPr>
        <w:pStyle w:val="Standard"/>
        <w:ind w:left="-284" w:right="-234"/>
        <w:rPr>
          <w:rFonts w:ascii="Calibri" w:hAnsi="Calibri" w:cs="Calibri"/>
          <w:sz w:val="16"/>
          <w:szCs w:val="16"/>
        </w:rPr>
      </w:pPr>
      <w:r>
        <w:rPr>
          <w:rFonts w:ascii="Calibri" w:hAnsi="Calibri" w:cs="Calibri"/>
          <w:sz w:val="16"/>
          <w:szCs w:val="16"/>
        </w:rPr>
        <w:tab/>
      </w:r>
      <w:r>
        <w:rPr>
          <w:rFonts w:ascii="Calibri" w:hAnsi="Calibri" w:cs="Calibri"/>
          <w:sz w:val="16"/>
          <w:szCs w:val="16"/>
        </w:rPr>
        <w:tab/>
        <w:t xml:space="preserve">Archivo </w:t>
      </w:r>
      <w:r w:rsidRPr="00634C3D">
        <w:rPr>
          <w:rFonts w:ascii="Calibri" w:hAnsi="Calibri" w:cs="Calibri"/>
          <w:sz w:val="16"/>
          <w:szCs w:val="16"/>
        </w:rPr>
        <w:t>Excel denominado “SISS CO CONTRATOS COVID-19”</w:t>
      </w:r>
    </w:p>
    <w:p w14:paraId="0FB95A2C" w14:textId="77777777" w:rsidR="003E2F6F" w:rsidRDefault="00634C3D" w:rsidP="00634C3D">
      <w:pPr>
        <w:pStyle w:val="Standard"/>
        <w:ind w:left="424" w:right="-234" w:firstLine="284"/>
        <w:rPr>
          <w:rFonts w:ascii="Calibri" w:hAnsi="Calibri" w:cs="Calibri"/>
          <w:sz w:val="16"/>
          <w:szCs w:val="16"/>
        </w:rPr>
      </w:pPr>
      <w:r>
        <w:rPr>
          <w:rFonts w:ascii="Calibri" w:hAnsi="Calibri" w:cs="Calibri"/>
          <w:sz w:val="16"/>
          <w:szCs w:val="16"/>
        </w:rPr>
        <w:t xml:space="preserve">Archivo </w:t>
      </w:r>
      <w:r w:rsidRPr="00634C3D">
        <w:rPr>
          <w:rFonts w:ascii="Calibri" w:hAnsi="Calibri" w:cs="Calibri"/>
          <w:sz w:val="16"/>
          <w:szCs w:val="16"/>
        </w:rPr>
        <w:t>Excel denominado “SISS NORTE OPS-BYS ESTADO DE EMERGENCIA REV”</w:t>
      </w:r>
    </w:p>
    <w:p w14:paraId="54C4FB5C" w14:textId="4F30371F" w:rsidR="007B4762" w:rsidRDefault="007B4762" w:rsidP="00634C3D">
      <w:pPr>
        <w:pStyle w:val="Standard"/>
        <w:ind w:left="424" w:right="-234" w:firstLine="284"/>
        <w:rPr>
          <w:rFonts w:ascii="Calibri" w:hAnsi="Calibri" w:cs="Calibri"/>
          <w:sz w:val="16"/>
          <w:szCs w:val="16"/>
        </w:rPr>
      </w:pPr>
      <w:r>
        <w:rPr>
          <w:rFonts w:ascii="Calibri" w:hAnsi="Calibri" w:cs="Calibri"/>
          <w:sz w:val="16"/>
          <w:szCs w:val="16"/>
        </w:rPr>
        <w:t xml:space="preserve">Archivo </w:t>
      </w:r>
      <w:r w:rsidRPr="007B4762">
        <w:rPr>
          <w:rFonts w:ascii="Calibri" w:hAnsi="Calibri" w:cs="Calibri"/>
          <w:sz w:val="16"/>
          <w:szCs w:val="16"/>
        </w:rPr>
        <w:t>Excel denominado “Inversión Covid-19_PAA a 30 abril 2020”</w:t>
      </w:r>
    </w:p>
    <w:p w14:paraId="07BF81D2" w14:textId="72E239C9" w:rsidR="00FE1990" w:rsidRPr="00BE2244" w:rsidRDefault="00FE1990" w:rsidP="00634C3D">
      <w:pPr>
        <w:pStyle w:val="Standard"/>
        <w:ind w:left="424" w:right="-234" w:firstLine="284"/>
        <w:rPr>
          <w:rFonts w:ascii="Calibri" w:hAnsi="Calibri" w:cs="Calibri"/>
          <w:sz w:val="16"/>
          <w:szCs w:val="16"/>
        </w:rPr>
      </w:pPr>
      <w:r>
        <w:rPr>
          <w:rFonts w:ascii="Calibri" w:hAnsi="Calibri" w:cs="Calibri"/>
          <w:sz w:val="16"/>
          <w:szCs w:val="16"/>
        </w:rPr>
        <w:t>Archivo PDF denominado “</w:t>
      </w:r>
      <w:r w:rsidR="001C55F7">
        <w:rPr>
          <w:rFonts w:ascii="Calibri" w:hAnsi="Calibri" w:cs="Calibri"/>
          <w:sz w:val="16"/>
          <w:szCs w:val="16"/>
        </w:rPr>
        <w:t>Consolidado Modificaciones P</w:t>
      </w:r>
      <w:r w:rsidRPr="00FE1990">
        <w:rPr>
          <w:rFonts w:ascii="Calibri" w:hAnsi="Calibri" w:cs="Calibri"/>
          <w:sz w:val="16"/>
          <w:szCs w:val="16"/>
        </w:rPr>
        <w:t>resupuest</w:t>
      </w:r>
      <w:r w:rsidR="001C55F7">
        <w:rPr>
          <w:rFonts w:ascii="Calibri" w:hAnsi="Calibri" w:cs="Calibri"/>
          <w:sz w:val="16"/>
          <w:szCs w:val="16"/>
        </w:rPr>
        <w:t>al _COVID_19_ Distrito</w:t>
      </w:r>
      <w:r>
        <w:rPr>
          <w:rFonts w:ascii="Calibri" w:hAnsi="Calibri" w:cs="Calibri"/>
          <w:sz w:val="16"/>
          <w:szCs w:val="16"/>
        </w:rPr>
        <w:t>”</w:t>
      </w:r>
    </w:p>
    <w:p w14:paraId="23EBED2A" w14:textId="77777777" w:rsidR="003E2F6F" w:rsidRPr="00BE2244" w:rsidRDefault="003E2F6F" w:rsidP="003E2F6F">
      <w:pPr>
        <w:pStyle w:val="Standard"/>
        <w:ind w:left="-284" w:right="-234"/>
        <w:rPr>
          <w:rFonts w:ascii="Calibri" w:hAnsi="Calibri" w:cs="Calibri"/>
          <w:sz w:val="16"/>
          <w:szCs w:val="16"/>
        </w:rPr>
      </w:pPr>
      <w:r w:rsidRPr="00BE2244">
        <w:rPr>
          <w:rFonts w:ascii="Calibri" w:hAnsi="Calibri" w:cs="Calibri"/>
          <w:sz w:val="16"/>
          <w:szCs w:val="16"/>
        </w:rPr>
        <w:t>c.c.</w:t>
      </w:r>
      <w:r w:rsidRPr="00BE2244">
        <w:rPr>
          <w:rFonts w:ascii="Calibri" w:hAnsi="Calibri" w:cs="Calibri"/>
          <w:sz w:val="16"/>
          <w:szCs w:val="16"/>
        </w:rPr>
        <w:tab/>
      </w:r>
      <w:r w:rsidRPr="00BE2244">
        <w:rPr>
          <w:rFonts w:ascii="Calibri" w:hAnsi="Calibri" w:cs="Calibri"/>
          <w:sz w:val="16"/>
          <w:szCs w:val="16"/>
        </w:rPr>
        <w:tab/>
      </w:r>
      <w:r w:rsidR="00FF4A2B">
        <w:rPr>
          <w:rFonts w:ascii="Calibri" w:hAnsi="Calibri" w:cs="Calibri"/>
          <w:sz w:val="16"/>
          <w:szCs w:val="16"/>
        </w:rPr>
        <w:t>NA</w:t>
      </w:r>
    </w:p>
    <w:p w14:paraId="06AAEB69" w14:textId="2A3F4C3A" w:rsidR="00A15D4E" w:rsidRPr="00BE2244" w:rsidRDefault="003E2F6F" w:rsidP="003E2F6F">
      <w:pPr>
        <w:pStyle w:val="Standard"/>
        <w:ind w:left="-284" w:right="-234"/>
        <w:jc w:val="both"/>
        <w:rPr>
          <w:rFonts w:ascii="Calibri" w:hAnsi="Calibri" w:cs="Calibri"/>
          <w:sz w:val="22"/>
          <w:szCs w:val="22"/>
        </w:rPr>
      </w:pPr>
      <w:r w:rsidRPr="00BE2244">
        <w:rPr>
          <w:rFonts w:ascii="Calibri" w:hAnsi="Calibri" w:cs="Calibri"/>
          <w:sz w:val="22"/>
          <w:szCs w:val="22"/>
        </w:rPr>
        <w:tab/>
      </w:r>
      <w:r w:rsidRPr="00BE2244">
        <w:rPr>
          <w:rFonts w:ascii="Calibri" w:hAnsi="Calibri" w:cs="Calibri"/>
          <w:sz w:val="22"/>
          <w:szCs w:val="22"/>
        </w:rPr>
        <w:tab/>
      </w:r>
      <w:r w:rsidRPr="00BE2244">
        <w:rPr>
          <w:rFonts w:ascii="Calibri" w:hAnsi="Calibri" w:cs="Calibri"/>
          <w:sz w:val="22"/>
          <w:szCs w:val="22"/>
        </w:rPr>
        <w:tab/>
      </w:r>
      <w:r w:rsidRPr="00BE2244">
        <w:rPr>
          <w:rFonts w:ascii="Calibri" w:hAnsi="Calibri" w:cs="Calibri"/>
          <w:sz w:val="22"/>
          <w:szCs w:val="22"/>
        </w:rPr>
        <w:tab/>
      </w:r>
      <w:r w:rsidRPr="00BE2244">
        <w:rPr>
          <w:rFonts w:ascii="Calibri" w:hAnsi="Calibri" w:cs="Calibri"/>
          <w:sz w:val="22"/>
          <w:szCs w:val="22"/>
        </w:rPr>
        <w:tab/>
      </w:r>
      <w:r w:rsidRPr="00BE2244">
        <w:rPr>
          <w:rFonts w:ascii="Calibri" w:hAnsi="Calibri" w:cs="Calibri"/>
          <w:sz w:val="22"/>
          <w:szCs w:val="22"/>
        </w:rPr>
        <w:tab/>
      </w:r>
      <w:r w:rsidRPr="00BE2244">
        <w:rPr>
          <w:rFonts w:ascii="Calibri" w:hAnsi="Calibri" w:cs="Calibri"/>
          <w:sz w:val="22"/>
          <w:szCs w:val="22"/>
        </w:rPr>
        <w:tab/>
      </w:r>
    </w:p>
    <w:sectPr w:rsidR="00A15D4E" w:rsidRPr="00BE2244" w:rsidSect="00156E3A">
      <w:headerReference w:type="default" r:id="rId23"/>
      <w:footerReference w:type="default" r:id="rId24"/>
      <w:pgSz w:w="12240" w:h="15840"/>
      <w:pgMar w:top="1701" w:right="1608" w:bottom="1701" w:left="1701" w:header="454" w:footer="76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453FA5" w14:textId="77777777" w:rsidR="007311F4" w:rsidRDefault="007311F4">
      <w:r>
        <w:separator/>
      </w:r>
    </w:p>
  </w:endnote>
  <w:endnote w:type="continuationSeparator" w:id="0">
    <w:p w14:paraId="23F777A6" w14:textId="77777777" w:rsidR="007311F4" w:rsidRDefault="00731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Quattrocento Sans">
    <w:altName w:val="Calibri"/>
    <w:charset w:val="00"/>
    <w:family w:val="auto"/>
    <w:pitch w:val="default"/>
  </w:font>
  <w:font w:name="inherit">
    <w:altName w:val="Calibri"/>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0"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AD68B" w14:textId="7E4D0F8D" w:rsidR="00200615" w:rsidRDefault="00200615" w:rsidP="006B411F">
    <w:r>
      <w:rPr>
        <w:noProof/>
        <w:lang w:val="es-CO" w:eastAsia="es-CO"/>
      </w:rPr>
      <w:drawing>
        <wp:anchor distT="0" distB="0" distL="114300" distR="114300" simplePos="0" relativeHeight="251660288" behindDoc="0" locked="0" layoutInCell="1" allowOverlap="1" wp14:anchorId="47221E1B" wp14:editId="50F5BC7E">
          <wp:simplePos x="0" y="0"/>
          <wp:positionH relativeFrom="margin">
            <wp:posOffset>3773170</wp:posOffset>
          </wp:positionH>
          <wp:positionV relativeFrom="margin">
            <wp:posOffset>7234555</wp:posOffset>
          </wp:positionV>
          <wp:extent cx="1576070" cy="791845"/>
          <wp:effectExtent l="0" t="0" r="0" b="0"/>
          <wp:wrapSquare wrapText="bothSides"/>
          <wp:docPr id="8" name="Imagen 8" descr="logo marca Bogot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 marca Bogotá"/>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070" cy="791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411F">
      <w:rPr>
        <w:noProof/>
        <w:lang w:val="es-CO" w:eastAsia="es-CO"/>
      </w:rPr>
      <w:drawing>
        <wp:inline distT="0" distB="0" distL="0" distR="0" wp14:anchorId="02E9BB78" wp14:editId="2DA5427D">
          <wp:extent cx="1210945" cy="81089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0945" cy="810895"/>
                  </a:xfrm>
                  <a:prstGeom prst="rect">
                    <a:avLst/>
                  </a:prstGeom>
                  <a:noFill/>
                  <a:ln>
                    <a:noFill/>
                  </a:ln>
                </pic:spPr>
              </pic:pic>
            </a:graphicData>
          </a:graphic>
        </wp:inline>
      </w:drawing>
    </w:r>
    <w:r>
      <w:t xml:space="preserve">                               </w:t>
    </w:r>
    <w:r>
      <w:rPr>
        <w:noProof/>
        <w:lang w:val="es-CO" w:eastAsia="es-CO"/>
      </w:rPr>
      <w:drawing>
        <wp:anchor distT="0" distB="0" distL="114300" distR="114300" simplePos="0" relativeHeight="251659264" behindDoc="0" locked="0" layoutInCell="1" allowOverlap="1" wp14:anchorId="5BC98CE9" wp14:editId="6C607FE7">
          <wp:simplePos x="0" y="0"/>
          <wp:positionH relativeFrom="column">
            <wp:posOffset>4648200</wp:posOffset>
          </wp:positionH>
          <wp:positionV relativeFrom="paragraph">
            <wp:posOffset>8562975</wp:posOffset>
          </wp:positionV>
          <wp:extent cx="2085975" cy="781050"/>
          <wp:effectExtent l="0" t="0" r="0" b="0"/>
          <wp:wrapNone/>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85975" cy="7810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Pr>
        <w:noProof/>
        <w:lang w:val="es-CO" w:eastAsia="es-CO"/>
      </w:rPr>
      <w:drawing>
        <wp:anchor distT="0" distB="0" distL="114300" distR="114300" simplePos="0" relativeHeight="251656192" behindDoc="0" locked="0" layoutInCell="1" allowOverlap="1" wp14:anchorId="5E2FA7D4" wp14:editId="234595BD">
          <wp:simplePos x="0" y="0"/>
          <wp:positionH relativeFrom="column">
            <wp:posOffset>4648200</wp:posOffset>
          </wp:positionH>
          <wp:positionV relativeFrom="paragraph">
            <wp:posOffset>8562975</wp:posOffset>
          </wp:positionV>
          <wp:extent cx="2085975" cy="781050"/>
          <wp:effectExtent l="0" t="0" r="0" b="0"/>
          <wp:wrapNone/>
          <wp:docPr id="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85975" cy="781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57216" behindDoc="0" locked="0" layoutInCell="1" allowOverlap="1" wp14:anchorId="6546510C" wp14:editId="643C921B">
          <wp:simplePos x="0" y="0"/>
          <wp:positionH relativeFrom="column">
            <wp:posOffset>4648200</wp:posOffset>
          </wp:positionH>
          <wp:positionV relativeFrom="paragraph">
            <wp:posOffset>8562975</wp:posOffset>
          </wp:positionV>
          <wp:extent cx="2085975" cy="781050"/>
          <wp:effectExtent l="0" t="0" r="0" b="0"/>
          <wp:wrapNone/>
          <wp:docPr id="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85975" cy="7810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Pr>
        <w:noProof/>
        <w:lang w:val="es-CO" w:eastAsia="es-CO"/>
      </w:rPr>
      <w:drawing>
        <wp:anchor distT="0" distB="0" distL="114300" distR="114300" simplePos="0" relativeHeight="251655168" behindDoc="0" locked="0" layoutInCell="1" allowOverlap="1" wp14:anchorId="55A01BD0" wp14:editId="55FCF7EE">
          <wp:simplePos x="0" y="0"/>
          <wp:positionH relativeFrom="column">
            <wp:posOffset>4648200</wp:posOffset>
          </wp:positionH>
          <wp:positionV relativeFrom="paragraph">
            <wp:posOffset>8562975</wp:posOffset>
          </wp:positionV>
          <wp:extent cx="2085975" cy="781050"/>
          <wp:effectExtent l="0" t="0" r="0" b="0"/>
          <wp:wrapNone/>
          <wp:docPr id="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85975"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954CB8" w14:textId="77777777" w:rsidR="00200615" w:rsidRDefault="00200615">
    <w:pPr>
      <w:jc w:val="center"/>
      <w:rPr>
        <w:lang w:eastAsia="es-CO"/>
      </w:rPr>
    </w:pPr>
  </w:p>
  <w:p w14:paraId="3EACE77D" w14:textId="2B73FA86" w:rsidR="00200615" w:rsidRPr="00873993" w:rsidRDefault="00200615" w:rsidP="00873993">
    <w:pPr>
      <w:pStyle w:val="Piedepgina"/>
      <w:ind w:left="720"/>
      <w:jc w:val="center"/>
      <w:rPr>
        <w:rFonts w:ascii="Arial" w:hAnsi="Arial" w:cs="Arial"/>
        <w:sz w:val="16"/>
        <w:szCs w:val="16"/>
      </w:rPr>
    </w:pPr>
    <w:r w:rsidRPr="0095257A">
      <w:rPr>
        <w:rFonts w:ascii="Arial" w:hAnsi="Arial" w:cs="Arial"/>
        <w:sz w:val="16"/>
        <w:szCs w:val="16"/>
      </w:rPr>
      <w:t>23</w:t>
    </w:r>
    <w:r>
      <w:rPr>
        <w:rFonts w:ascii="Arial" w:hAnsi="Arial" w:cs="Arial"/>
        <w:sz w:val="16"/>
        <w:szCs w:val="16"/>
      </w:rPr>
      <w:t xml:space="preserve">10460-FT-080 </w:t>
    </w:r>
    <w:r w:rsidRPr="0095257A">
      <w:rPr>
        <w:rFonts w:ascii="Arial" w:hAnsi="Arial" w:cs="Arial"/>
        <w:sz w:val="16"/>
        <w:szCs w:val="16"/>
      </w:rPr>
      <w:t>Versión 01</w:t>
    </w:r>
    <w:r>
      <w:rPr>
        <w:noProof/>
        <w:lang w:val="es-CO" w:eastAsia="es-CO"/>
      </w:rPr>
      <w:drawing>
        <wp:anchor distT="0" distB="0" distL="114300" distR="114300" simplePos="0" relativeHeight="251658240" behindDoc="0" locked="0" layoutInCell="1" allowOverlap="1" wp14:anchorId="7A57EE53" wp14:editId="2456A7E6">
          <wp:simplePos x="0" y="0"/>
          <wp:positionH relativeFrom="column">
            <wp:posOffset>4648200</wp:posOffset>
          </wp:positionH>
          <wp:positionV relativeFrom="paragraph">
            <wp:posOffset>8562975</wp:posOffset>
          </wp:positionV>
          <wp:extent cx="2085975" cy="781050"/>
          <wp:effectExtent l="0" t="0" r="0" b="0"/>
          <wp:wrapNone/>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85975" cy="7810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7BD73E" w14:textId="77777777" w:rsidR="007311F4" w:rsidRDefault="007311F4">
      <w:r>
        <w:separator/>
      </w:r>
    </w:p>
  </w:footnote>
  <w:footnote w:type="continuationSeparator" w:id="0">
    <w:p w14:paraId="0D850A49" w14:textId="77777777" w:rsidR="007311F4" w:rsidRDefault="007311F4">
      <w:r>
        <w:continuationSeparator/>
      </w:r>
    </w:p>
  </w:footnote>
  <w:footnote w:id="1">
    <w:p w14:paraId="1A5ED858" w14:textId="77777777" w:rsidR="00200615" w:rsidRPr="00355194" w:rsidRDefault="00200615" w:rsidP="003E2F6F">
      <w:pPr>
        <w:pStyle w:val="Textonotapie"/>
        <w:rPr>
          <w:rFonts w:ascii="Calibri" w:hAnsi="Calibri" w:cs="Calibri"/>
          <w:sz w:val="16"/>
          <w:szCs w:val="16"/>
        </w:rPr>
      </w:pPr>
      <w:r w:rsidRPr="00355194">
        <w:rPr>
          <w:rStyle w:val="Refdenotaalpie"/>
          <w:rFonts w:ascii="Calibri" w:hAnsi="Calibri" w:cs="Calibri"/>
          <w:sz w:val="16"/>
          <w:szCs w:val="16"/>
        </w:rPr>
        <w:footnoteRef/>
      </w:r>
      <w:r w:rsidRPr="00355194">
        <w:rPr>
          <w:rFonts w:ascii="Calibri" w:hAnsi="Calibri" w:cs="Calibri"/>
          <w:sz w:val="16"/>
          <w:szCs w:val="16"/>
        </w:rPr>
        <w:t xml:space="preserve"> </w:t>
      </w:r>
      <w:r w:rsidRPr="00355194">
        <w:rPr>
          <w:rFonts w:ascii="Calibri" w:eastAsia="Calibri" w:hAnsi="Calibri" w:cs="Calibri"/>
          <w:sz w:val="16"/>
          <w:szCs w:val="16"/>
          <w:lang w:eastAsia="en-US"/>
        </w:rPr>
        <w:t>Archivo PPT insumo de la respuesta 1 de la sección Otras preguntas.</w:t>
      </w:r>
    </w:p>
  </w:footnote>
  <w:footnote w:id="2">
    <w:p w14:paraId="439E7AEA" w14:textId="77777777" w:rsidR="00200615" w:rsidRPr="00355194" w:rsidRDefault="00200615" w:rsidP="00E06BE9">
      <w:pPr>
        <w:pStyle w:val="Textonotapie"/>
        <w:jc w:val="both"/>
        <w:rPr>
          <w:rFonts w:ascii="Calibri" w:hAnsi="Calibri" w:cs="Calibri"/>
          <w:sz w:val="16"/>
          <w:szCs w:val="16"/>
          <w:lang w:val="es-ES_tradnl"/>
        </w:rPr>
      </w:pPr>
      <w:r w:rsidRPr="00355194">
        <w:rPr>
          <w:rStyle w:val="Refdenotaalpie"/>
          <w:rFonts w:ascii="Calibri" w:hAnsi="Calibri" w:cs="Calibri"/>
          <w:sz w:val="16"/>
          <w:szCs w:val="16"/>
        </w:rPr>
        <w:footnoteRef/>
      </w:r>
      <w:r w:rsidRPr="00355194">
        <w:rPr>
          <w:rFonts w:ascii="Calibri" w:hAnsi="Calibri" w:cs="Calibri"/>
          <w:sz w:val="16"/>
          <w:szCs w:val="16"/>
        </w:rPr>
        <w:t xml:space="preserve"> </w:t>
      </w:r>
      <w:r w:rsidRPr="00355194">
        <w:rPr>
          <w:rFonts w:ascii="Calibri" w:hAnsi="Calibri" w:cs="Calibri"/>
          <w:sz w:val="16"/>
          <w:szCs w:val="16"/>
          <w:lang w:val="es-ES_tradnl"/>
        </w:rPr>
        <w:t>Actualmente se están formalizando la modificación de las condiciones ampliando el período de gracia a un año y a siete años el plazo para pagar el crédito.</w:t>
      </w:r>
    </w:p>
  </w:footnote>
  <w:footnote w:id="3">
    <w:p w14:paraId="31DE3FC5" w14:textId="77777777" w:rsidR="00200615" w:rsidRPr="00355194" w:rsidRDefault="00200615" w:rsidP="000A0A8F">
      <w:pPr>
        <w:pBdr>
          <w:top w:val="nil"/>
          <w:left w:val="nil"/>
          <w:bottom w:val="nil"/>
          <w:right w:val="nil"/>
          <w:between w:val="nil"/>
        </w:pBdr>
        <w:rPr>
          <w:rFonts w:ascii="Calibri" w:eastAsia="Arial" w:hAnsi="Calibri" w:cs="Calibri"/>
          <w:sz w:val="16"/>
          <w:szCs w:val="16"/>
        </w:rPr>
      </w:pPr>
      <w:r w:rsidRPr="00355194">
        <w:rPr>
          <w:rFonts w:ascii="Calibri" w:hAnsi="Calibri" w:cs="Calibri"/>
          <w:sz w:val="16"/>
          <w:szCs w:val="16"/>
          <w:vertAlign w:val="superscript"/>
        </w:rPr>
        <w:footnoteRef/>
      </w:r>
      <w:r w:rsidRPr="00355194">
        <w:rPr>
          <w:rFonts w:ascii="Calibri" w:eastAsia="Arial" w:hAnsi="Calibri" w:cs="Calibri"/>
          <w:sz w:val="16"/>
          <w:szCs w:val="16"/>
        </w:rPr>
        <w:t xml:space="preserve"> http://www.bogotaturismo.gov.co/sites/default/files/decreto_distrital_87_del_16_de_marzo_de_2020.pdf</w:t>
      </w:r>
    </w:p>
  </w:footnote>
  <w:footnote w:id="4">
    <w:p w14:paraId="36413D76" w14:textId="77777777" w:rsidR="00200615" w:rsidRPr="00355194" w:rsidRDefault="00200615" w:rsidP="000A0A8F">
      <w:pPr>
        <w:pBdr>
          <w:top w:val="nil"/>
          <w:left w:val="nil"/>
          <w:bottom w:val="nil"/>
          <w:right w:val="nil"/>
          <w:between w:val="nil"/>
        </w:pBdr>
        <w:rPr>
          <w:rFonts w:ascii="Calibri" w:eastAsia="Arial" w:hAnsi="Calibri" w:cs="Calibri"/>
          <w:sz w:val="16"/>
          <w:szCs w:val="16"/>
        </w:rPr>
      </w:pPr>
      <w:r w:rsidRPr="00355194">
        <w:rPr>
          <w:rFonts w:ascii="Calibri" w:hAnsi="Calibri" w:cs="Calibri"/>
          <w:sz w:val="16"/>
          <w:szCs w:val="16"/>
          <w:vertAlign w:val="superscript"/>
        </w:rPr>
        <w:footnoteRef/>
      </w:r>
      <w:r w:rsidRPr="00355194">
        <w:rPr>
          <w:rFonts w:ascii="Calibri" w:eastAsia="Arial" w:hAnsi="Calibri" w:cs="Calibri"/>
          <w:sz w:val="16"/>
          <w:szCs w:val="16"/>
        </w:rPr>
        <w:t xml:space="preserve"> https://www.alcaldiabogota.gov.co/sisjur/normas/Norma1.jsp?i=91381</w:t>
      </w:r>
    </w:p>
  </w:footnote>
  <w:footnote w:id="5">
    <w:p w14:paraId="7FDFA9FC" w14:textId="77777777" w:rsidR="00200615" w:rsidRPr="00355194" w:rsidRDefault="00200615" w:rsidP="000A0A8F">
      <w:pPr>
        <w:pBdr>
          <w:top w:val="nil"/>
          <w:left w:val="nil"/>
          <w:bottom w:val="nil"/>
          <w:right w:val="nil"/>
          <w:between w:val="nil"/>
        </w:pBdr>
        <w:rPr>
          <w:rFonts w:ascii="Calibri" w:hAnsi="Calibri" w:cs="Calibri"/>
          <w:sz w:val="16"/>
          <w:szCs w:val="16"/>
        </w:rPr>
      </w:pPr>
      <w:r w:rsidRPr="00355194">
        <w:rPr>
          <w:rFonts w:ascii="Calibri" w:hAnsi="Calibri" w:cs="Calibri"/>
          <w:sz w:val="16"/>
          <w:szCs w:val="16"/>
          <w:vertAlign w:val="superscript"/>
        </w:rPr>
        <w:footnoteRef/>
      </w:r>
      <w:r w:rsidRPr="00355194">
        <w:rPr>
          <w:rFonts w:ascii="Calibri" w:eastAsia="Arial" w:hAnsi="Calibri" w:cs="Calibri"/>
          <w:sz w:val="16"/>
          <w:szCs w:val="16"/>
        </w:rPr>
        <w:t xml:space="preserve"> https://www.alcaldiabogota.gov.co/sisjur/normas/Norma1.jsp?i=91454</w:t>
      </w:r>
    </w:p>
  </w:footnote>
  <w:footnote w:id="6">
    <w:p w14:paraId="42892BBF" w14:textId="77777777" w:rsidR="00200615" w:rsidRPr="00355194" w:rsidRDefault="00200615" w:rsidP="000A0A8F">
      <w:pPr>
        <w:pBdr>
          <w:top w:val="nil"/>
          <w:left w:val="nil"/>
          <w:bottom w:val="nil"/>
          <w:right w:val="nil"/>
          <w:between w:val="nil"/>
        </w:pBdr>
        <w:rPr>
          <w:rFonts w:ascii="Calibri" w:hAnsi="Calibri" w:cs="Calibri"/>
          <w:sz w:val="16"/>
          <w:szCs w:val="16"/>
        </w:rPr>
      </w:pPr>
      <w:r w:rsidRPr="00355194">
        <w:rPr>
          <w:rFonts w:ascii="Calibri" w:hAnsi="Calibri" w:cs="Calibri"/>
          <w:sz w:val="16"/>
          <w:szCs w:val="16"/>
          <w:vertAlign w:val="superscript"/>
        </w:rPr>
        <w:footnoteRef/>
      </w:r>
      <w:r w:rsidRPr="00355194">
        <w:rPr>
          <w:rFonts w:ascii="Calibri" w:eastAsia="Calibri" w:hAnsi="Calibri" w:cs="Calibri"/>
          <w:sz w:val="16"/>
          <w:szCs w:val="16"/>
        </w:rPr>
        <w:t xml:space="preserve"> https://www.minsalud.gov.co/Normatividad_Nuevo/Resoluci%C3%B3n%20No.%200385%20de%202020.pdf</w:t>
      </w:r>
    </w:p>
  </w:footnote>
  <w:footnote w:id="7">
    <w:p w14:paraId="23601A53" w14:textId="77777777" w:rsidR="00200615" w:rsidRPr="00355194" w:rsidRDefault="00200615" w:rsidP="000A0A8F">
      <w:pPr>
        <w:pBdr>
          <w:top w:val="nil"/>
          <w:left w:val="nil"/>
          <w:bottom w:val="nil"/>
          <w:right w:val="nil"/>
          <w:between w:val="nil"/>
        </w:pBdr>
        <w:rPr>
          <w:rFonts w:ascii="Calibri" w:hAnsi="Calibri" w:cs="Calibri"/>
          <w:sz w:val="16"/>
          <w:szCs w:val="16"/>
        </w:rPr>
      </w:pPr>
      <w:r w:rsidRPr="00355194">
        <w:rPr>
          <w:rFonts w:ascii="Calibri" w:hAnsi="Calibri" w:cs="Calibri"/>
          <w:sz w:val="16"/>
          <w:szCs w:val="16"/>
          <w:vertAlign w:val="superscript"/>
        </w:rPr>
        <w:footnoteRef/>
      </w:r>
      <w:r w:rsidRPr="00355194">
        <w:rPr>
          <w:rFonts w:ascii="Calibri" w:eastAsia="Calibri" w:hAnsi="Calibri" w:cs="Calibri"/>
          <w:sz w:val="16"/>
          <w:szCs w:val="16"/>
        </w:rPr>
        <w:t xml:space="preserve"> https://dapre.presidencia.gov.co/normativa/normativa/DECRETO%20417%20DEL%2017%20DE%20MARZO%20DE%202020.pdf</w:t>
      </w:r>
    </w:p>
  </w:footnote>
  <w:footnote w:id="8">
    <w:p w14:paraId="38DEB71F" w14:textId="77777777" w:rsidR="00200615" w:rsidRPr="00355194" w:rsidRDefault="00200615" w:rsidP="000A0A8F">
      <w:pPr>
        <w:pBdr>
          <w:top w:val="nil"/>
          <w:left w:val="nil"/>
          <w:bottom w:val="nil"/>
          <w:right w:val="nil"/>
          <w:between w:val="nil"/>
        </w:pBdr>
        <w:rPr>
          <w:rFonts w:ascii="Calibri" w:hAnsi="Calibri" w:cs="Calibri"/>
          <w:sz w:val="16"/>
          <w:szCs w:val="16"/>
        </w:rPr>
      </w:pPr>
      <w:r w:rsidRPr="00355194">
        <w:rPr>
          <w:rFonts w:ascii="Calibri" w:hAnsi="Calibri" w:cs="Calibri"/>
          <w:sz w:val="16"/>
          <w:szCs w:val="16"/>
          <w:vertAlign w:val="superscript"/>
        </w:rPr>
        <w:footnoteRef/>
      </w:r>
      <w:r w:rsidRPr="00355194">
        <w:rPr>
          <w:rFonts w:ascii="Calibri" w:eastAsia="Calibri" w:hAnsi="Calibri" w:cs="Calibri"/>
          <w:sz w:val="16"/>
          <w:szCs w:val="16"/>
        </w:rPr>
        <w:t xml:space="preserve"> https://www.minsalud.gov.co/sites/rid/Lists/BibliotecaDigital/RIDE/DE/DIJ/resolucion-380-de-2020.pdf</w:t>
      </w:r>
    </w:p>
  </w:footnote>
  <w:footnote w:id="9">
    <w:p w14:paraId="5323F95A" w14:textId="77777777" w:rsidR="00200615" w:rsidRPr="00355194" w:rsidRDefault="00200615" w:rsidP="000A0A8F">
      <w:pPr>
        <w:pBdr>
          <w:top w:val="nil"/>
          <w:left w:val="nil"/>
          <w:bottom w:val="nil"/>
          <w:right w:val="nil"/>
          <w:between w:val="nil"/>
        </w:pBdr>
        <w:rPr>
          <w:rFonts w:ascii="Calibri" w:hAnsi="Calibri" w:cs="Calibri"/>
          <w:sz w:val="16"/>
          <w:szCs w:val="16"/>
        </w:rPr>
      </w:pPr>
      <w:r w:rsidRPr="00355194">
        <w:rPr>
          <w:rFonts w:ascii="Calibri" w:hAnsi="Calibri" w:cs="Calibri"/>
          <w:sz w:val="16"/>
          <w:szCs w:val="16"/>
          <w:vertAlign w:val="superscript"/>
        </w:rPr>
        <w:footnoteRef/>
      </w:r>
      <w:r w:rsidRPr="00355194">
        <w:rPr>
          <w:rFonts w:ascii="Calibri" w:eastAsia="Calibri" w:hAnsi="Calibri" w:cs="Calibri"/>
          <w:sz w:val="16"/>
          <w:szCs w:val="16"/>
        </w:rPr>
        <w:t xml:space="preserve"> http://old.integracionsocial.gov.co/anexos/documentos/2020documentos/27032020_Circular_001_2020.pdf</w:t>
      </w:r>
    </w:p>
  </w:footnote>
  <w:footnote w:id="10">
    <w:p w14:paraId="2621CA6A" w14:textId="77777777" w:rsidR="00200615" w:rsidRPr="00355194" w:rsidRDefault="00200615" w:rsidP="000A0A8F">
      <w:pPr>
        <w:pBdr>
          <w:top w:val="nil"/>
          <w:left w:val="nil"/>
          <w:bottom w:val="nil"/>
          <w:right w:val="nil"/>
          <w:between w:val="nil"/>
        </w:pBdr>
        <w:rPr>
          <w:rFonts w:ascii="Calibri" w:hAnsi="Calibri" w:cs="Calibri"/>
          <w:sz w:val="16"/>
          <w:szCs w:val="16"/>
        </w:rPr>
      </w:pPr>
      <w:r w:rsidRPr="00355194">
        <w:rPr>
          <w:rFonts w:ascii="Calibri" w:hAnsi="Calibri" w:cs="Calibri"/>
          <w:sz w:val="16"/>
          <w:szCs w:val="16"/>
          <w:vertAlign w:val="superscript"/>
        </w:rPr>
        <w:footnoteRef/>
      </w:r>
      <w:r w:rsidRPr="00355194">
        <w:rPr>
          <w:rFonts w:ascii="Calibri" w:eastAsia="Calibri" w:hAnsi="Calibri" w:cs="Calibri"/>
          <w:sz w:val="16"/>
          <w:szCs w:val="16"/>
        </w:rPr>
        <w:t xml:space="preserve"> http://old.integracionsocial.gov.co/anexos/documentos/2020documentos/27032020_Protocolo_alojamientos_temporales.pdf</w:t>
      </w:r>
    </w:p>
  </w:footnote>
  <w:footnote w:id="11">
    <w:p w14:paraId="795EFA61" w14:textId="77777777" w:rsidR="00200615" w:rsidRPr="00355194" w:rsidRDefault="00200615" w:rsidP="000A0A8F">
      <w:pPr>
        <w:pBdr>
          <w:top w:val="nil"/>
          <w:left w:val="nil"/>
          <w:bottom w:val="nil"/>
          <w:right w:val="nil"/>
          <w:between w:val="nil"/>
        </w:pBdr>
        <w:rPr>
          <w:rFonts w:ascii="Calibri" w:hAnsi="Calibri" w:cs="Calibri"/>
          <w:sz w:val="16"/>
          <w:szCs w:val="16"/>
        </w:rPr>
      </w:pPr>
      <w:r w:rsidRPr="00355194">
        <w:rPr>
          <w:rFonts w:ascii="Calibri" w:hAnsi="Calibri" w:cs="Calibri"/>
          <w:sz w:val="16"/>
          <w:szCs w:val="16"/>
          <w:vertAlign w:val="superscript"/>
        </w:rPr>
        <w:footnoteRef/>
      </w:r>
      <w:r w:rsidRPr="00355194">
        <w:rPr>
          <w:rFonts w:ascii="Calibri" w:eastAsia="Calibri" w:hAnsi="Calibri" w:cs="Calibri"/>
          <w:sz w:val="16"/>
          <w:szCs w:val="16"/>
        </w:rPr>
        <w:t xml:space="preserve"> https://www.minsalud.gov.co/Normatividad_Nuevo/Circular%20No.005%20de%202020.pdf</w:t>
      </w:r>
    </w:p>
  </w:footnote>
  <w:footnote w:id="12">
    <w:p w14:paraId="04CD270B" w14:textId="77777777" w:rsidR="00373BCE" w:rsidRPr="00355194" w:rsidRDefault="00373BCE" w:rsidP="00373BCE">
      <w:pPr>
        <w:pStyle w:val="Textonotapie"/>
        <w:jc w:val="both"/>
        <w:rPr>
          <w:rFonts w:ascii="Calibri" w:hAnsi="Calibri" w:cs="Calibri"/>
          <w:sz w:val="16"/>
          <w:szCs w:val="16"/>
        </w:rPr>
      </w:pPr>
      <w:r w:rsidRPr="00355194">
        <w:rPr>
          <w:rStyle w:val="Refdenotaalpie"/>
          <w:rFonts w:ascii="Calibri" w:hAnsi="Calibri" w:cs="Calibri"/>
          <w:sz w:val="16"/>
          <w:szCs w:val="16"/>
        </w:rPr>
        <w:footnoteRef/>
      </w:r>
      <w:r w:rsidRPr="00355194">
        <w:rPr>
          <w:rFonts w:ascii="Calibri" w:hAnsi="Calibri" w:cs="Calibri"/>
          <w:sz w:val="16"/>
          <w:szCs w:val="16"/>
        </w:rPr>
        <w:t xml:space="preserve"> Dispersión. Transferencia de dinero desde la cuenta bancaria de titularidad de la Secretaría de Hacienda Distrital- Dirección de Distrital de Tesorería (SHDDDT) a los beneficiarios del Sistema Bogotá Solidaria en Casa. En algunos casos la operación involucra algún operador bancario o corresponsal bancario en la cadena de valor de la dispersión. (Glosario de términos del Manual Operativo del SBSC).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C880A" w14:textId="6E6C4E32" w:rsidR="00200615" w:rsidRDefault="00200615">
    <w:pPr>
      <w:pStyle w:val="Encabezado"/>
      <w:jc w:val="center"/>
      <w:rPr>
        <w:rFonts w:ascii="Arial" w:hAnsi="Arial" w:cs="Arial"/>
        <w:sz w:val="24"/>
        <w:szCs w:val="24"/>
        <w:lang w:val="es-CO" w:eastAsia="es-CO"/>
      </w:rPr>
    </w:pPr>
    <w:r w:rsidRPr="00873993">
      <w:rPr>
        <w:rFonts w:ascii="Arial" w:hAnsi="Arial" w:cs="Arial"/>
        <w:noProof/>
        <w:sz w:val="24"/>
        <w:szCs w:val="24"/>
        <w:lang w:val="es-CO" w:eastAsia="es-CO"/>
      </w:rPr>
      <w:drawing>
        <wp:inline distT="0" distB="0" distL="0" distR="0" wp14:anchorId="65855531" wp14:editId="47ADB7AD">
          <wp:extent cx="855345" cy="864870"/>
          <wp:effectExtent l="0" t="0" r="0" b="0"/>
          <wp:docPr id="2" name="Imagen 2" descr="Logo escudo Bogotá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scudo Bogotá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345" cy="864870"/>
                  </a:xfrm>
                  <a:prstGeom prst="rect">
                    <a:avLst/>
                  </a:prstGeom>
                  <a:noFill/>
                  <a:ln>
                    <a:noFill/>
                  </a:ln>
                </pic:spPr>
              </pic:pic>
            </a:graphicData>
          </a:graphic>
        </wp:inline>
      </w:drawing>
    </w:r>
  </w:p>
  <w:p w14:paraId="56DBEB81" w14:textId="77777777" w:rsidR="00200615" w:rsidRDefault="00200615">
    <w:pPr>
      <w:pStyle w:val="Encabezado"/>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pStyle w:val="Ttulo5"/>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70014C"/>
    <w:multiLevelType w:val="hybridMultilevel"/>
    <w:tmpl w:val="B998B52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nsid w:val="03753BC6"/>
    <w:multiLevelType w:val="hybridMultilevel"/>
    <w:tmpl w:val="DC600746"/>
    <w:lvl w:ilvl="0" w:tplc="B0287778">
      <w:numFmt w:val="bullet"/>
      <w:lvlText w:val="•"/>
      <w:lvlJc w:val="left"/>
      <w:pPr>
        <w:ind w:left="1080" w:hanging="360"/>
      </w:pPr>
      <w:rPr>
        <w:rFonts w:ascii="Times New Roman" w:eastAsia="Times New Roman" w:hAnsi="Times New Roman" w:cs="Times New Roman"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cs="Wingdings" w:hint="default"/>
      </w:rPr>
    </w:lvl>
    <w:lvl w:ilvl="3" w:tplc="240A0001">
      <w:start w:val="1"/>
      <w:numFmt w:val="bullet"/>
      <w:lvlText w:val=""/>
      <w:lvlJc w:val="left"/>
      <w:pPr>
        <w:ind w:left="3240" w:hanging="360"/>
      </w:pPr>
      <w:rPr>
        <w:rFonts w:ascii="Symbol" w:hAnsi="Symbol" w:cs="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cs="Wingdings" w:hint="default"/>
      </w:rPr>
    </w:lvl>
    <w:lvl w:ilvl="6" w:tplc="240A0001">
      <w:start w:val="1"/>
      <w:numFmt w:val="bullet"/>
      <w:lvlText w:val=""/>
      <w:lvlJc w:val="left"/>
      <w:pPr>
        <w:ind w:left="5400" w:hanging="360"/>
      </w:pPr>
      <w:rPr>
        <w:rFonts w:ascii="Symbol" w:hAnsi="Symbol" w:cs="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cs="Wingdings" w:hint="default"/>
      </w:rPr>
    </w:lvl>
  </w:abstractNum>
  <w:abstractNum w:abstractNumId="3">
    <w:nsid w:val="038E12CD"/>
    <w:multiLevelType w:val="hybridMultilevel"/>
    <w:tmpl w:val="F01AD51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03D830AA"/>
    <w:multiLevelType w:val="hybridMultilevel"/>
    <w:tmpl w:val="573CEDA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05E95A86"/>
    <w:multiLevelType w:val="multilevel"/>
    <w:tmpl w:val="0CBE270A"/>
    <w:lvl w:ilvl="0">
      <w:start w:val="1"/>
      <w:numFmt w:val="bullet"/>
      <w:lvlText w:val="•"/>
      <w:lvlJc w:val="left"/>
      <w:pPr>
        <w:ind w:left="1004" w:hanging="360"/>
      </w:pPr>
      <w:rPr>
        <w:rFonts w:ascii="Arial" w:eastAsia="Arial" w:hAnsi="Arial" w:cs="Arial"/>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6">
    <w:nsid w:val="0C112896"/>
    <w:multiLevelType w:val="multilevel"/>
    <w:tmpl w:val="7ACA07D6"/>
    <w:lvl w:ilvl="0">
      <w:start w:val="1"/>
      <w:numFmt w:val="bullet"/>
      <w:lvlText w:val="•"/>
      <w:lvlJc w:val="left"/>
      <w:pPr>
        <w:ind w:left="1004" w:hanging="360"/>
      </w:pPr>
      <w:rPr>
        <w:rFonts w:ascii="Arial" w:eastAsia="Arial" w:hAnsi="Arial" w:cs="Arial"/>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7">
    <w:nsid w:val="11354EF7"/>
    <w:multiLevelType w:val="hybridMultilevel"/>
    <w:tmpl w:val="C4B861DC"/>
    <w:lvl w:ilvl="0" w:tplc="52FCF5C6">
      <w:start w:val="1"/>
      <w:numFmt w:val="bullet"/>
      <w:lvlText w:val="•"/>
      <w:lvlJc w:val="left"/>
      <w:pPr>
        <w:ind w:left="720" w:hanging="360"/>
      </w:pPr>
      <w:rPr>
        <w:rFonts w:ascii="Arial" w:eastAsia="Arial" w:hAnsi="Arial" w:cs="Arial" w:hint="default"/>
        <w:b w:val="0"/>
        <w:i w:val="0"/>
        <w:strike w:val="0"/>
        <w:dstrike w:val="0"/>
        <w:color w:val="000000"/>
        <w:sz w:val="22"/>
        <w:u w:val="none" w:color="000000"/>
        <w:bdr w:val="none" w:sz="0" w:space="0" w:color="auto"/>
        <w:shd w:val="clear" w:color="auto" w:fill="auto"/>
        <w:vertAlign w:val="baseline"/>
        <w:lang w:val="es-ES"/>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nsid w:val="15395619"/>
    <w:multiLevelType w:val="multilevel"/>
    <w:tmpl w:val="A3AA49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199F2712"/>
    <w:multiLevelType w:val="hybridMultilevel"/>
    <w:tmpl w:val="3D3C9214"/>
    <w:lvl w:ilvl="0" w:tplc="040A0001">
      <w:start w:val="1"/>
      <w:numFmt w:val="bullet"/>
      <w:lvlText w:val=""/>
      <w:lvlJc w:val="left"/>
      <w:pPr>
        <w:ind w:left="720" w:hanging="360"/>
      </w:pPr>
      <w:rPr>
        <w:rFonts w:ascii="Symbol" w:hAnsi="Symbol" w:hint="default"/>
        <w:sz w:val="24"/>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1C6F73E2"/>
    <w:multiLevelType w:val="multilevel"/>
    <w:tmpl w:val="C82CE4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1AC0915"/>
    <w:multiLevelType w:val="multilevel"/>
    <w:tmpl w:val="6FA6A6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nsid w:val="23250231"/>
    <w:multiLevelType w:val="multilevel"/>
    <w:tmpl w:val="A6267C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24EA56D2"/>
    <w:multiLevelType w:val="hybridMultilevel"/>
    <w:tmpl w:val="1C7E727C"/>
    <w:lvl w:ilvl="0" w:tplc="461ABBCC">
      <w:start w:val="1"/>
      <w:numFmt w:val="lowerLetter"/>
      <w:lvlText w:val="%1)"/>
      <w:lvlJc w:val="left"/>
      <w:pPr>
        <w:ind w:left="76" w:hanging="360"/>
      </w:pPr>
      <w:rPr>
        <w:rFonts w:hint="default"/>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14">
    <w:nsid w:val="24F20054"/>
    <w:multiLevelType w:val="hybridMultilevel"/>
    <w:tmpl w:val="8DC43006"/>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5">
    <w:nsid w:val="283F204A"/>
    <w:multiLevelType w:val="hybridMultilevel"/>
    <w:tmpl w:val="3B86FBF6"/>
    <w:lvl w:ilvl="0" w:tplc="52FCF5C6">
      <w:start w:val="1"/>
      <w:numFmt w:val="bullet"/>
      <w:lvlText w:val="•"/>
      <w:lvlJc w:val="left"/>
      <w:pPr>
        <w:ind w:left="720" w:hanging="360"/>
      </w:pPr>
      <w:rPr>
        <w:rFonts w:ascii="Arial" w:eastAsia="Arial" w:hAnsi="Arial" w:cs="Arial" w:hint="default"/>
        <w:b w:val="0"/>
        <w:i w:val="0"/>
        <w:strike w:val="0"/>
        <w:dstrike w:val="0"/>
        <w:color w:val="000000"/>
        <w:sz w:val="22"/>
        <w:u w:val="none" w:color="000000"/>
        <w:bdr w:val="none" w:sz="0" w:space="0" w:color="auto"/>
        <w:shd w:val="clear" w:color="auto" w:fill="auto"/>
        <w:vertAlign w:val="baseline"/>
        <w:lang w:val="es-ES"/>
      </w:rPr>
    </w:lvl>
    <w:lvl w:ilvl="1" w:tplc="C61A6FA6" w:tentative="1">
      <w:start w:val="1"/>
      <w:numFmt w:val="bullet"/>
      <w:lvlText w:val="•"/>
      <w:lvlJc w:val="left"/>
      <w:pPr>
        <w:tabs>
          <w:tab w:val="num" w:pos="1440"/>
        </w:tabs>
        <w:ind w:left="1440" w:hanging="360"/>
      </w:pPr>
      <w:rPr>
        <w:rFonts w:ascii="Arial" w:hAnsi="Arial" w:hint="default"/>
      </w:rPr>
    </w:lvl>
    <w:lvl w:ilvl="2" w:tplc="95DC851C" w:tentative="1">
      <w:start w:val="1"/>
      <w:numFmt w:val="bullet"/>
      <w:lvlText w:val="•"/>
      <w:lvlJc w:val="left"/>
      <w:pPr>
        <w:tabs>
          <w:tab w:val="num" w:pos="2160"/>
        </w:tabs>
        <w:ind w:left="2160" w:hanging="360"/>
      </w:pPr>
      <w:rPr>
        <w:rFonts w:ascii="Arial" w:hAnsi="Arial" w:hint="default"/>
      </w:rPr>
    </w:lvl>
    <w:lvl w:ilvl="3" w:tplc="F17CB0F6" w:tentative="1">
      <w:start w:val="1"/>
      <w:numFmt w:val="bullet"/>
      <w:lvlText w:val="•"/>
      <w:lvlJc w:val="left"/>
      <w:pPr>
        <w:tabs>
          <w:tab w:val="num" w:pos="2880"/>
        </w:tabs>
        <w:ind w:left="2880" w:hanging="360"/>
      </w:pPr>
      <w:rPr>
        <w:rFonts w:ascii="Arial" w:hAnsi="Arial" w:hint="default"/>
      </w:rPr>
    </w:lvl>
    <w:lvl w:ilvl="4" w:tplc="5636EC8C" w:tentative="1">
      <w:start w:val="1"/>
      <w:numFmt w:val="bullet"/>
      <w:lvlText w:val="•"/>
      <w:lvlJc w:val="left"/>
      <w:pPr>
        <w:tabs>
          <w:tab w:val="num" w:pos="3600"/>
        </w:tabs>
        <w:ind w:left="3600" w:hanging="360"/>
      </w:pPr>
      <w:rPr>
        <w:rFonts w:ascii="Arial" w:hAnsi="Arial" w:hint="default"/>
      </w:rPr>
    </w:lvl>
    <w:lvl w:ilvl="5" w:tplc="801C56DE" w:tentative="1">
      <w:start w:val="1"/>
      <w:numFmt w:val="bullet"/>
      <w:lvlText w:val="•"/>
      <w:lvlJc w:val="left"/>
      <w:pPr>
        <w:tabs>
          <w:tab w:val="num" w:pos="4320"/>
        </w:tabs>
        <w:ind w:left="4320" w:hanging="360"/>
      </w:pPr>
      <w:rPr>
        <w:rFonts w:ascii="Arial" w:hAnsi="Arial" w:hint="default"/>
      </w:rPr>
    </w:lvl>
    <w:lvl w:ilvl="6" w:tplc="18E8FFDC" w:tentative="1">
      <w:start w:val="1"/>
      <w:numFmt w:val="bullet"/>
      <w:lvlText w:val="•"/>
      <w:lvlJc w:val="left"/>
      <w:pPr>
        <w:tabs>
          <w:tab w:val="num" w:pos="5040"/>
        </w:tabs>
        <w:ind w:left="5040" w:hanging="360"/>
      </w:pPr>
      <w:rPr>
        <w:rFonts w:ascii="Arial" w:hAnsi="Arial" w:hint="default"/>
      </w:rPr>
    </w:lvl>
    <w:lvl w:ilvl="7" w:tplc="53066916" w:tentative="1">
      <w:start w:val="1"/>
      <w:numFmt w:val="bullet"/>
      <w:lvlText w:val="•"/>
      <w:lvlJc w:val="left"/>
      <w:pPr>
        <w:tabs>
          <w:tab w:val="num" w:pos="5760"/>
        </w:tabs>
        <w:ind w:left="5760" w:hanging="360"/>
      </w:pPr>
      <w:rPr>
        <w:rFonts w:ascii="Arial" w:hAnsi="Arial" w:hint="default"/>
      </w:rPr>
    </w:lvl>
    <w:lvl w:ilvl="8" w:tplc="0CD0CF8E" w:tentative="1">
      <w:start w:val="1"/>
      <w:numFmt w:val="bullet"/>
      <w:lvlText w:val="•"/>
      <w:lvlJc w:val="left"/>
      <w:pPr>
        <w:tabs>
          <w:tab w:val="num" w:pos="6480"/>
        </w:tabs>
        <w:ind w:left="6480" w:hanging="360"/>
      </w:pPr>
      <w:rPr>
        <w:rFonts w:ascii="Arial" w:hAnsi="Arial" w:hint="default"/>
      </w:rPr>
    </w:lvl>
  </w:abstractNum>
  <w:abstractNum w:abstractNumId="16">
    <w:nsid w:val="2CEB5CE4"/>
    <w:multiLevelType w:val="hybridMultilevel"/>
    <w:tmpl w:val="9FAAC3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2D3573F9"/>
    <w:multiLevelType w:val="hybridMultilevel"/>
    <w:tmpl w:val="9D62443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2E5539DE"/>
    <w:multiLevelType w:val="multilevel"/>
    <w:tmpl w:val="73C4B7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nsid w:val="301B3AA4"/>
    <w:multiLevelType w:val="hybridMultilevel"/>
    <w:tmpl w:val="931063CE"/>
    <w:lvl w:ilvl="0" w:tplc="240A000F">
      <w:start w:val="1"/>
      <w:numFmt w:val="decimal"/>
      <w:lvlText w:val="%1."/>
      <w:lvlJc w:val="left"/>
      <w:pPr>
        <w:ind w:left="436" w:hanging="360"/>
      </w:pPr>
    </w:lvl>
    <w:lvl w:ilvl="1" w:tplc="4FD2B150">
      <w:start w:val="1"/>
      <w:numFmt w:val="lowerLetter"/>
      <w:lvlText w:val="%2."/>
      <w:lvlJc w:val="left"/>
      <w:pPr>
        <w:ind w:left="1156" w:hanging="360"/>
      </w:pPr>
    </w:lvl>
    <w:lvl w:ilvl="2" w:tplc="240A001B">
      <w:start w:val="1"/>
      <w:numFmt w:val="lowerRoman"/>
      <w:lvlText w:val="%3."/>
      <w:lvlJc w:val="right"/>
      <w:pPr>
        <w:ind w:left="1876" w:hanging="180"/>
      </w:pPr>
    </w:lvl>
    <w:lvl w:ilvl="3" w:tplc="240A000F">
      <w:start w:val="1"/>
      <w:numFmt w:val="decimal"/>
      <w:lvlText w:val="%4."/>
      <w:lvlJc w:val="left"/>
      <w:pPr>
        <w:ind w:left="2596" w:hanging="360"/>
      </w:pPr>
    </w:lvl>
    <w:lvl w:ilvl="4" w:tplc="240A0019">
      <w:start w:val="1"/>
      <w:numFmt w:val="lowerLetter"/>
      <w:lvlText w:val="%5."/>
      <w:lvlJc w:val="left"/>
      <w:pPr>
        <w:ind w:left="3316" w:hanging="360"/>
      </w:pPr>
    </w:lvl>
    <w:lvl w:ilvl="5" w:tplc="240A001B">
      <w:start w:val="1"/>
      <w:numFmt w:val="lowerRoman"/>
      <w:lvlText w:val="%6."/>
      <w:lvlJc w:val="right"/>
      <w:pPr>
        <w:ind w:left="4036" w:hanging="180"/>
      </w:pPr>
    </w:lvl>
    <w:lvl w:ilvl="6" w:tplc="240A000F">
      <w:start w:val="1"/>
      <w:numFmt w:val="decimal"/>
      <w:lvlText w:val="%7."/>
      <w:lvlJc w:val="left"/>
      <w:pPr>
        <w:ind w:left="4756" w:hanging="360"/>
      </w:pPr>
    </w:lvl>
    <w:lvl w:ilvl="7" w:tplc="240A0019">
      <w:start w:val="1"/>
      <w:numFmt w:val="lowerLetter"/>
      <w:lvlText w:val="%8."/>
      <w:lvlJc w:val="left"/>
      <w:pPr>
        <w:ind w:left="5476" w:hanging="360"/>
      </w:pPr>
    </w:lvl>
    <w:lvl w:ilvl="8" w:tplc="240A001B">
      <w:start w:val="1"/>
      <w:numFmt w:val="lowerRoman"/>
      <w:lvlText w:val="%9."/>
      <w:lvlJc w:val="right"/>
      <w:pPr>
        <w:ind w:left="6196" w:hanging="180"/>
      </w:pPr>
    </w:lvl>
  </w:abstractNum>
  <w:abstractNum w:abstractNumId="20">
    <w:nsid w:val="34C520DA"/>
    <w:multiLevelType w:val="hybridMultilevel"/>
    <w:tmpl w:val="F8BAB3D0"/>
    <w:lvl w:ilvl="0" w:tplc="040A0015">
      <w:start w:val="1"/>
      <w:numFmt w:val="upp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nsid w:val="3B99182B"/>
    <w:multiLevelType w:val="multilevel"/>
    <w:tmpl w:val="BFEAFC34"/>
    <w:lvl w:ilvl="0">
      <w:start w:val="1"/>
      <w:numFmt w:val="upperLetter"/>
      <w:lvlText w:val="%1."/>
      <w:lvlJc w:val="left"/>
      <w:pPr>
        <w:ind w:left="1065" w:hanging="70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C2925CC"/>
    <w:multiLevelType w:val="hybridMultilevel"/>
    <w:tmpl w:val="14429454"/>
    <w:lvl w:ilvl="0" w:tplc="52FCF5C6">
      <w:start w:val="1"/>
      <w:numFmt w:val="bullet"/>
      <w:lvlText w:val="•"/>
      <w:lvlJc w:val="left"/>
      <w:pPr>
        <w:ind w:left="720" w:hanging="360"/>
      </w:pPr>
      <w:rPr>
        <w:rFonts w:ascii="Arial" w:eastAsia="Arial" w:hAnsi="Arial" w:cs="Arial" w:hint="default"/>
        <w:b w:val="0"/>
        <w:i w:val="0"/>
        <w:strike w:val="0"/>
        <w:dstrike w:val="0"/>
        <w:color w:val="000000"/>
        <w:sz w:val="22"/>
        <w:u w:val="none" w:color="000000"/>
        <w:bdr w:val="none" w:sz="0" w:space="0" w:color="auto"/>
        <w:shd w:val="clear" w:color="auto" w:fill="auto"/>
        <w:vertAlign w:val="baseline"/>
        <w:lang w:val="es-ES"/>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nsid w:val="3C8615FD"/>
    <w:multiLevelType w:val="hybridMultilevel"/>
    <w:tmpl w:val="9E3861D4"/>
    <w:lvl w:ilvl="0" w:tplc="E2CE9250">
      <w:start w:val="1"/>
      <w:numFmt w:val="upperRoman"/>
      <w:lvlText w:val="%1."/>
      <w:lvlJc w:val="left"/>
      <w:pPr>
        <w:ind w:left="436" w:hanging="720"/>
      </w:pPr>
      <w:rPr>
        <w:rFonts w:hint="default"/>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24">
    <w:nsid w:val="3E40695E"/>
    <w:multiLevelType w:val="multilevel"/>
    <w:tmpl w:val="916691FC"/>
    <w:lvl w:ilvl="0">
      <w:start w:val="1"/>
      <w:numFmt w:val="lowerLetter"/>
      <w:lvlText w:val="%1."/>
      <w:lvlJc w:val="left"/>
      <w:pPr>
        <w:tabs>
          <w:tab w:val="num" w:pos="360"/>
        </w:tabs>
        <w:ind w:left="360" w:hanging="360"/>
      </w:pPr>
      <w:rPr>
        <w:rFonts w:hint="default"/>
        <w:b w:val="0"/>
        <w:bCs w:val="0"/>
        <w:i/>
        <w:iCs/>
        <w:sz w:val="24"/>
        <w:szCs w:val="32"/>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
    <w:nsid w:val="43DD422C"/>
    <w:multiLevelType w:val="hybridMultilevel"/>
    <w:tmpl w:val="FDF8D9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4C495596"/>
    <w:multiLevelType w:val="hybridMultilevel"/>
    <w:tmpl w:val="A19EDA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4C9830C6"/>
    <w:multiLevelType w:val="multilevel"/>
    <w:tmpl w:val="97285F9E"/>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4806DB4"/>
    <w:multiLevelType w:val="hybridMultilevel"/>
    <w:tmpl w:val="B14A16C4"/>
    <w:lvl w:ilvl="0" w:tplc="A4FCEBD6">
      <w:start w:val="1"/>
      <w:numFmt w:val="bullet"/>
      <w:lvlText w:val="-"/>
      <w:lvlJc w:val="left"/>
      <w:pPr>
        <w:ind w:left="436" w:hanging="360"/>
      </w:pPr>
      <w:rPr>
        <w:rFonts w:ascii="Calibri" w:eastAsia="Times New Roman" w:hAnsi="Calibri" w:cs="Calibri" w:hint="default"/>
      </w:rPr>
    </w:lvl>
    <w:lvl w:ilvl="1" w:tplc="240A0003" w:tentative="1">
      <w:start w:val="1"/>
      <w:numFmt w:val="bullet"/>
      <w:lvlText w:val="o"/>
      <w:lvlJc w:val="left"/>
      <w:pPr>
        <w:ind w:left="1156" w:hanging="360"/>
      </w:pPr>
      <w:rPr>
        <w:rFonts w:ascii="Courier New" w:hAnsi="Courier New" w:cs="Courier New" w:hint="default"/>
      </w:rPr>
    </w:lvl>
    <w:lvl w:ilvl="2" w:tplc="240A0005" w:tentative="1">
      <w:start w:val="1"/>
      <w:numFmt w:val="bullet"/>
      <w:lvlText w:val=""/>
      <w:lvlJc w:val="left"/>
      <w:pPr>
        <w:ind w:left="1876" w:hanging="360"/>
      </w:pPr>
      <w:rPr>
        <w:rFonts w:ascii="Wingdings" w:hAnsi="Wingdings" w:hint="default"/>
      </w:rPr>
    </w:lvl>
    <w:lvl w:ilvl="3" w:tplc="240A0001" w:tentative="1">
      <w:start w:val="1"/>
      <w:numFmt w:val="bullet"/>
      <w:lvlText w:val=""/>
      <w:lvlJc w:val="left"/>
      <w:pPr>
        <w:ind w:left="2596" w:hanging="360"/>
      </w:pPr>
      <w:rPr>
        <w:rFonts w:ascii="Symbol" w:hAnsi="Symbol" w:hint="default"/>
      </w:rPr>
    </w:lvl>
    <w:lvl w:ilvl="4" w:tplc="240A0003" w:tentative="1">
      <w:start w:val="1"/>
      <w:numFmt w:val="bullet"/>
      <w:lvlText w:val="o"/>
      <w:lvlJc w:val="left"/>
      <w:pPr>
        <w:ind w:left="3316" w:hanging="360"/>
      </w:pPr>
      <w:rPr>
        <w:rFonts w:ascii="Courier New" w:hAnsi="Courier New" w:cs="Courier New" w:hint="default"/>
      </w:rPr>
    </w:lvl>
    <w:lvl w:ilvl="5" w:tplc="240A0005" w:tentative="1">
      <w:start w:val="1"/>
      <w:numFmt w:val="bullet"/>
      <w:lvlText w:val=""/>
      <w:lvlJc w:val="left"/>
      <w:pPr>
        <w:ind w:left="4036" w:hanging="360"/>
      </w:pPr>
      <w:rPr>
        <w:rFonts w:ascii="Wingdings" w:hAnsi="Wingdings" w:hint="default"/>
      </w:rPr>
    </w:lvl>
    <w:lvl w:ilvl="6" w:tplc="240A0001" w:tentative="1">
      <w:start w:val="1"/>
      <w:numFmt w:val="bullet"/>
      <w:lvlText w:val=""/>
      <w:lvlJc w:val="left"/>
      <w:pPr>
        <w:ind w:left="4756" w:hanging="360"/>
      </w:pPr>
      <w:rPr>
        <w:rFonts w:ascii="Symbol" w:hAnsi="Symbol" w:hint="default"/>
      </w:rPr>
    </w:lvl>
    <w:lvl w:ilvl="7" w:tplc="240A0003" w:tentative="1">
      <w:start w:val="1"/>
      <w:numFmt w:val="bullet"/>
      <w:lvlText w:val="o"/>
      <w:lvlJc w:val="left"/>
      <w:pPr>
        <w:ind w:left="5476" w:hanging="360"/>
      </w:pPr>
      <w:rPr>
        <w:rFonts w:ascii="Courier New" w:hAnsi="Courier New" w:cs="Courier New" w:hint="default"/>
      </w:rPr>
    </w:lvl>
    <w:lvl w:ilvl="8" w:tplc="240A0005" w:tentative="1">
      <w:start w:val="1"/>
      <w:numFmt w:val="bullet"/>
      <w:lvlText w:val=""/>
      <w:lvlJc w:val="left"/>
      <w:pPr>
        <w:ind w:left="6196" w:hanging="360"/>
      </w:pPr>
      <w:rPr>
        <w:rFonts w:ascii="Wingdings" w:hAnsi="Wingdings" w:hint="default"/>
      </w:rPr>
    </w:lvl>
  </w:abstractNum>
  <w:abstractNum w:abstractNumId="29">
    <w:nsid w:val="55625388"/>
    <w:multiLevelType w:val="hybridMultilevel"/>
    <w:tmpl w:val="8B9EB94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nsid w:val="578F56F6"/>
    <w:multiLevelType w:val="hybridMultilevel"/>
    <w:tmpl w:val="BA62D092"/>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31">
    <w:nsid w:val="5A303CA9"/>
    <w:multiLevelType w:val="multilevel"/>
    <w:tmpl w:val="D26C3A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nsid w:val="5C76645D"/>
    <w:multiLevelType w:val="hybridMultilevel"/>
    <w:tmpl w:val="178EE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B02672"/>
    <w:multiLevelType w:val="hybridMultilevel"/>
    <w:tmpl w:val="25404B60"/>
    <w:lvl w:ilvl="0" w:tplc="A4FCEBD6">
      <w:start w:val="1"/>
      <w:numFmt w:val="bullet"/>
      <w:lvlText w:val="-"/>
      <w:lvlJc w:val="left"/>
      <w:pPr>
        <w:ind w:left="76" w:hanging="360"/>
      </w:pPr>
      <w:rPr>
        <w:rFonts w:ascii="Calibri" w:eastAsia="Times New Roman" w:hAnsi="Calibri" w:cs="Calibri" w:hint="default"/>
      </w:rPr>
    </w:lvl>
    <w:lvl w:ilvl="1" w:tplc="240A0003" w:tentative="1">
      <w:start w:val="1"/>
      <w:numFmt w:val="bullet"/>
      <w:lvlText w:val="o"/>
      <w:lvlJc w:val="left"/>
      <w:pPr>
        <w:ind w:left="796" w:hanging="360"/>
      </w:pPr>
      <w:rPr>
        <w:rFonts w:ascii="Courier New" w:hAnsi="Courier New" w:cs="Courier New" w:hint="default"/>
      </w:rPr>
    </w:lvl>
    <w:lvl w:ilvl="2" w:tplc="240A0005" w:tentative="1">
      <w:start w:val="1"/>
      <w:numFmt w:val="bullet"/>
      <w:lvlText w:val=""/>
      <w:lvlJc w:val="left"/>
      <w:pPr>
        <w:ind w:left="1516" w:hanging="360"/>
      </w:pPr>
      <w:rPr>
        <w:rFonts w:ascii="Wingdings" w:hAnsi="Wingdings" w:hint="default"/>
      </w:rPr>
    </w:lvl>
    <w:lvl w:ilvl="3" w:tplc="240A0001" w:tentative="1">
      <w:start w:val="1"/>
      <w:numFmt w:val="bullet"/>
      <w:lvlText w:val=""/>
      <w:lvlJc w:val="left"/>
      <w:pPr>
        <w:ind w:left="2236" w:hanging="360"/>
      </w:pPr>
      <w:rPr>
        <w:rFonts w:ascii="Symbol" w:hAnsi="Symbol" w:hint="default"/>
      </w:rPr>
    </w:lvl>
    <w:lvl w:ilvl="4" w:tplc="240A0003" w:tentative="1">
      <w:start w:val="1"/>
      <w:numFmt w:val="bullet"/>
      <w:lvlText w:val="o"/>
      <w:lvlJc w:val="left"/>
      <w:pPr>
        <w:ind w:left="2956" w:hanging="360"/>
      </w:pPr>
      <w:rPr>
        <w:rFonts w:ascii="Courier New" w:hAnsi="Courier New" w:cs="Courier New" w:hint="default"/>
      </w:rPr>
    </w:lvl>
    <w:lvl w:ilvl="5" w:tplc="240A0005" w:tentative="1">
      <w:start w:val="1"/>
      <w:numFmt w:val="bullet"/>
      <w:lvlText w:val=""/>
      <w:lvlJc w:val="left"/>
      <w:pPr>
        <w:ind w:left="3676" w:hanging="360"/>
      </w:pPr>
      <w:rPr>
        <w:rFonts w:ascii="Wingdings" w:hAnsi="Wingdings" w:hint="default"/>
      </w:rPr>
    </w:lvl>
    <w:lvl w:ilvl="6" w:tplc="240A0001" w:tentative="1">
      <w:start w:val="1"/>
      <w:numFmt w:val="bullet"/>
      <w:lvlText w:val=""/>
      <w:lvlJc w:val="left"/>
      <w:pPr>
        <w:ind w:left="4396" w:hanging="360"/>
      </w:pPr>
      <w:rPr>
        <w:rFonts w:ascii="Symbol" w:hAnsi="Symbol" w:hint="default"/>
      </w:rPr>
    </w:lvl>
    <w:lvl w:ilvl="7" w:tplc="240A0003" w:tentative="1">
      <w:start w:val="1"/>
      <w:numFmt w:val="bullet"/>
      <w:lvlText w:val="o"/>
      <w:lvlJc w:val="left"/>
      <w:pPr>
        <w:ind w:left="5116" w:hanging="360"/>
      </w:pPr>
      <w:rPr>
        <w:rFonts w:ascii="Courier New" w:hAnsi="Courier New" w:cs="Courier New" w:hint="default"/>
      </w:rPr>
    </w:lvl>
    <w:lvl w:ilvl="8" w:tplc="240A0005" w:tentative="1">
      <w:start w:val="1"/>
      <w:numFmt w:val="bullet"/>
      <w:lvlText w:val=""/>
      <w:lvlJc w:val="left"/>
      <w:pPr>
        <w:ind w:left="5836" w:hanging="360"/>
      </w:pPr>
      <w:rPr>
        <w:rFonts w:ascii="Wingdings" w:hAnsi="Wingdings" w:hint="default"/>
      </w:rPr>
    </w:lvl>
  </w:abstractNum>
  <w:abstractNum w:abstractNumId="34">
    <w:nsid w:val="626923D2"/>
    <w:multiLevelType w:val="hybridMultilevel"/>
    <w:tmpl w:val="5596D8A4"/>
    <w:lvl w:ilvl="0" w:tplc="7F9AB91E">
      <w:numFmt w:val="bullet"/>
      <w:lvlText w:val="-"/>
      <w:lvlJc w:val="left"/>
      <w:pPr>
        <w:ind w:left="76" w:hanging="360"/>
      </w:pPr>
      <w:rPr>
        <w:rFonts w:ascii="Calibri" w:eastAsia="Arial" w:hAnsi="Calibri" w:cs="Calibri" w:hint="default"/>
      </w:rPr>
    </w:lvl>
    <w:lvl w:ilvl="1" w:tplc="240A0003" w:tentative="1">
      <w:start w:val="1"/>
      <w:numFmt w:val="bullet"/>
      <w:lvlText w:val="o"/>
      <w:lvlJc w:val="left"/>
      <w:pPr>
        <w:ind w:left="796" w:hanging="360"/>
      </w:pPr>
      <w:rPr>
        <w:rFonts w:ascii="Courier New" w:hAnsi="Courier New" w:cs="Courier New" w:hint="default"/>
      </w:rPr>
    </w:lvl>
    <w:lvl w:ilvl="2" w:tplc="240A0005" w:tentative="1">
      <w:start w:val="1"/>
      <w:numFmt w:val="bullet"/>
      <w:lvlText w:val=""/>
      <w:lvlJc w:val="left"/>
      <w:pPr>
        <w:ind w:left="1516" w:hanging="360"/>
      </w:pPr>
      <w:rPr>
        <w:rFonts w:ascii="Wingdings" w:hAnsi="Wingdings" w:hint="default"/>
      </w:rPr>
    </w:lvl>
    <w:lvl w:ilvl="3" w:tplc="240A0001" w:tentative="1">
      <w:start w:val="1"/>
      <w:numFmt w:val="bullet"/>
      <w:lvlText w:val=""/>
      <w:lvlJc w:val="left"/>
      <w:pPr>
        <w:ind w:left="2236" w:hanging="360"/>
      </w:pPr>
      <w:rPr>
        <w:rFonts w:ascii="Symbol" w:hAnsi="Symbol" w:hint="default"/>
      </w:rPr>
    </w:lvl>
    <w:lvl w:ilvl="4" w:tplc="240A0003" w:tentative="1">
      <w:start w:val="1"/>
      <w:numFmt w:val="bullet"/>
      <w:lvlText w:val="o"/>
      <w:lvlJc w:val="left"/>
      <w:pPr>
        <w:ind w:left="2956" w:hanging="360"/>
      </w:pPr>
      <w:rPr>
        <w:rFonts w:ascii="Courier New" w:hAnsi="Courier New" w:cs="Courier New" w:hint="default"/>
      </w:rPr>
    </w:lvl>
    <w:lvl w:ilvl="5" w:tplc="240A0005" w:tentative="1">
      <w:start w:val="1"/>
      <w:numFmt w:val="bullet"/>
      <w:lvlText w:val=""/>
      <w:lvlJc w:val="left"/>
      <w:pPr>
        <w:ind w:left="3676" w:hanging="360"/>
      </w:pPr>
      <w:rPr>
        <w:rFonts w:ascii="Wingdings" w:hAnsi="Wingdings" w:hint="default"/>
      </w:rPr>
    </w:lvl>
    <w:lvl w:ilvl="6" w:tplc="240A0001" w:tentative="1">
      <w:start w:val="1"/>
      <w:numFmt w:val="bullet"/>
      <w:lvlText w:val=""/>
      <w:lvlJc w:val="left"/>
      <w:pPr>
        <w:ind w:left="4396" w:hanging="360"/>
      </w:pPr>
      <w:rPr>
        <w:rFonts w:ascii="Symbol" w:hAnsi="Symbol" w:hint="default"/>
      </w:rPr>
    </w:lvl>
    <w:lvl w:ilvl="7" w:tplc="240A0003" w:tentative="1">
      <w:start w:val="1"/>
      <w:numFmt w:val="bullet"/>
      <w:lvlText w:val="o"/>
      <w:lvlJc w:val="left"/>
      <w:pPr>
        <w:ind w:left="5116" w:hanging="360"/>
      </w:pPr>
      <w:rPr>
        <w:rFonts w:ascii="Courier New" w:hAnsi="Courier New" w:cs="Courier New" w:hint="default"/>
      </w:rPr>
    </w:lvl>
    <w:lvl w:ilvl="8" w:tplc="240A0005" w:tentative="1">
      <w:start w:val="1"/>
      <w:numFmt w:val="bullet"/>
      <w:lvlText w:val=""/>
      <w:lvlJc w:val="left"/>
      <w:pPr>
        <w:ind w:left="5836" w:hanging="360"/>
      </w:pPr>
      <w:rPr>
        <w:rFonts w:ascii="Wingdings" w:hAnsi="Wingdings" w:hint="default"/>
      </w:rPr>
    </w:lvl>
  </w:abstractNum>
  <w:abstractNum w:abstractNumId="35">
    <w:nsid w:val="6DEE1176"/>
    <w:multiLevelType w:val="hybridMultilevel"/>
    <w:tmpl w:val="3F88C7E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6">
    <w:nsid w:val="6F880DF0"/>
    <w:multiLevelType w:val="multilevel"/>
    <w:tmpl w:val="CDB66E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nsid w:val="70FA7CFF"/>
    <w:multiLevelType w:val="hybridMultilevel"/>
    <w:tmpl w:val="378E97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CB92AB1"/>
    <w:multiLevelType w:val="hybridMultilevel"/>
    <w:tmpl w:val="D6F284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7CF76735"/>
    <w:multiLevelType w:val="hybridMultilevel"/>
    <w:tmpl w:val="5CA220A0"/>
    <w:lvl w:ilvl="0" w:tplc="52FCF5C6">
      <w:start w:val="1"/>
      <w:numFmt w:val="bullet"/>
      <w:lvlText w:val="•"/>
      <w:lvlJc w:val="left"/>
      <w:pPr>
        <w:ind w:left="720" w:hanging="360"/>
      </w:pPr>
      <w:rPr>
        <w:rFonts w:ascii="Arial" w:eastAsia="Arial" w:hAnsi="Arial" w:cs="Arial" w:hint="default"/>
        <w:b w:val="0"/>
        <w:i w:val="0"/>
        <w:strike w:val="0"/>
        <w:dstrike w:val="0"/>
        <w:color w:val="000000"/>
        <w:sz w:val="22"/>
        <w:u w:val="none" w:color="000000"/>
        <w:bdr w:val="none" w:sz="0" w:space="0" w:color="auto"/>
        <w:shd w:val="clear" w:color="auto" w:fill="auto"/>
        <w:vertAlign w:val="baseline"/>
        <w:lang w:val="es-ES"/>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0">
    <w:nsid w:val="7F077FC2"/>
    <w:multiLevelType w:val="hybridMultilevel"/>
    <w:tmpl w:val="64FC9F30"/>
    <w:lvl w:ilvl="0" w:tplc="7AFED8CC">
      <w:numFmt w:val="bullet"/>
      <w:lvlText w:val="•"/>
      <w:lvlJc w:val="left"/>
      <w:pPr>
        <w:ind w:left="720" w:hanging="360"/>
      </w:pPr>
      <w:rPr>
        <w:rFonts w:ascii="Times New Roman" w:hAnsi="Times New Roman" w:cs="Times New Roman" w:hint="default"/>
        <w:b/>
        <w:color w:val="000000"/>
        <w:u w:color="FFFFFF"/>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1">
    <w:nsid w:val="7FB46492"/>
    <w:multiLevelType w:val="hybridMultilevel"/>
    <w:tmpl w:val="FB603AF4"/>
    <w:lvl w:ilvl="0" w:tplc="0B6EEA94">
      <w:numFmt w:val="bullet"/>
      <w:lvlText w:val="•"/>
      <w:lvlJc w:val="left"/>
      <w:pPr>
        <w:ind w:left="720" w:hanging="360"/>
      </w:pPr>
      <w:rPr>
        <w:rFonts w:ascii="Times New Roman" w:hAnsi="Times New Roman" w:cs="Times New Roman" w:hint="default"/>
        <w:b/>
        <w:color w:val="000000"/>
        <w:u w:color="FFFFFF"/>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3"/>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lvlOverride w:ilvl="1">
      <w:startOverride w:val="1"/>
    </w:lvlOverride>
    <w:lvlOverride w:ilvl="2"/>
    <w:lvlOverride w:ilvl="3"/>
    <w:lvlOverride w:ilvl="4"/>
    <w:lvlOverride w:ilvl="5"/>
    <w:lvlOverride w:ilvl="6"/>
    <w:lvlOverride w:ilvl="7"/>
    <w:lvlOverride w:ilvl="8"/>
  </w:num>
  <w:num w:numId="7">
    <w:abstractNumId w:val="18"/>
  </w:num>
  <w:num w:numId="8">
    <w:abstractNumId w:val="23"/>
  </w:num>
  <w:num w:numId="9">
    <w:abstractNumId w:val="28"/>
  </w:num>
  <w:num w:numId="10">
    <w:abstractNumId w:val="37"/>
  </w:num>
  <w:num w:numId="11">
    <w:abstractNumId w:val="16"/>
  </w:num>
  <w:num w:numId="12">
    <w:abstractNumId w:val="26"/>
  </w:num>
  <w:num w:numId="13">
    <w:abstractNumId w:val="4"/>
  </w:num>
  <w:num w:numId="14">
    <w:abstractNumId w:val="24"/>
  </w:num>
  <w:num w:numId="15">
    <w:abstractNumId w:val="3"/>
  </w:num>
  <w:num w:numId="16">
    <w:abstractNumId w:val="17"/>
  </w:num>
  <w:num w:numId="17">
    <w:abstractNumId w:val="40"/>
  </w:num>
  <w:num w:numId="18">
    <w:abstractNumId w:val="1"/>
  </w:num>
  <w:num w:numId="19">
    <w:abstractNumId w:val="15"/>
  </w:num>
  <w:num w:numId="20">
    <w:abstractNumId w:val="39"/>
  </w:num>
  <w:num w:numId="21">
    <w:abstractNumId w:val="7"/>
  </w:num>
  <w:num w:numId="22">
    <w:abstractNumId w:val="41"/>
  </w:num>
  <w:num w:numId="23">
    <w:abstractNumId w:val="22"/>
  </w:num>
  <w:num w:numId="24">
    <w:abstractNumId w:val="25"/>
  </w:num>
  <w:num w:numId="25">
    <w:abstractNumId w:val="38"/>
  </w:num>
  <w:num w:numId="26">
    <w:abstractNumId w:val="5"/>
  </w:num>
  <w:num w:numId="27">
    <w:abstractNumId w:val="10"/>
  </w:num>
  <w:num w:numId="28">
    <w:abstractNumId w:val="21"/>
  </w:num>
  <w:num w:numId="29">
    <w:abstractNumId w:val="6"/>
  </w:num>
  <w:num w:numId="30">
    <w:abstractNumId w:val="36"/>
  </w:num>
  <w:num w:numId="31">
    <w:abstractNumId w:val="8"/>
  </w:num>
  <w:num w:numId="32">
    <w:abstractNumId w:val="27"/>
  </w:num>
  <w:num w:numId="33">
    <w:abstractNumId w:val="31"/>
  </w:num>
  <w:num w:numId="34">
    <w:abstractNumId w:val="12"/>
  </w:num>
  <w:num w:numId="35">
    <w:abstractNumId w:val="32"/>
  </w:num>
  <w:num w:numId="36">
    <w:abstractNumId w:val="29"/>
  </w:num>
  <w:num w:numId="37">
    <w:abstractNumId w:val="20"/>
  </w:num>
  <w:num w:numId="38">
    <w:abstractNumId w:val="35"/>
  </w:num>
  <w:num w:numId="39">
    <w:abstractNumId w:val="9"/>
  </w:num>
  <w:num w:numId="40">
    <w:abstractNumId w:val="14"/>
  </w:num>
  <w:num w:numId="41">
    <w:abstractNumId w:val="30"/>
  </w:num>
  <w:num w:numId="42">
    <w:abstractNumId w:val="3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A1E"/>
    <w:rsid w:val="00035A27"/>
    <w:rsid w:val="000406A7"/>
    <w:rsid w:val="0006064C"/>
    <w:rsid w:val="0006488B"/>
    <w:rsid w:val="00077C95"/>
    <w:rsid w:val="000901EF"/>
    <w:rsid w:val="000A0A8F"/>
    <w:rsid w:val="000A0E9C"/>
    <w:rsid w:val="000A3A60"/>
    <w:rsid w:val="000A427D"/>
    <w:rsid w:val="000C0E62"/>
    <w:rsid w:val="000E5592"/>
    <w:rsid w:val="000F4457"/>
    <w:rsid w:val="001303DD"/>
    <w:rsid w:val="00131775"/>
    <w:rsid w:val="00156E3A"/>
    <w:rsid w:val="00170C6A"/>
    <w:rsid w:val="00191F12"/>
    <w:rsid w:val="001A09D4"/>
    <w:rsid w:val="001A392A"/>
    <w:rsid w:val="001B32CA"/>
    <w:rsid w:val="001B55AE"/>
    <w:rsid w:val="001C1227"/>
    <w:rsid w:val="001C55F7"/>
    <w:rsid w:val="001C5A43"/>
    <w:rsid w:val="001D59E8"/>
    <w:rsid w:val="001E37D7"/>
    <w:rsid w:val="001F367F"/>
    <w:rsid w:val="001F3AB0"/>
    <w:rsid w:val="00200615"/>
    <w:rsid w:val="00204821"/>
    <w:rsid w:val="0023160D"/>
    <w:rsid w:val="00272096"/>
    <w:rsid w:val="00287B65"/>
    <w:rsid w:val="002B510A"/>
    <w:rsid w:val="002E1FA4"/>
    <w:rsid w:val="00305866"/>
    <w:rsid w:val="003069F8"/>
    <w:rsid w:val="00315F49"/>
    <w:rsid w:val="003331D9"/>
    <w:rsid w:val="00355194"/>
    <w:rsid w:val="00373BCE"/>
    <w:rsid w:val="0039705B"/>
    <w:rsid w:val="003E2B68"/>
    <w:rsid w:val="003E2F6F"/>
    <w:rsid w:val="003F1EAC"/>
    <w:rsid w:val="004118A7"/>
    <w:rsid w:val="004253DC"/>
    <w:rsid w:val="00443025"/>
    <w:rsid w:val="00453A6E"/>
    <w:rsid w:val="00473E9C"/>
    <w:rsid w:val="004A1ABA"/>
    <w:rsid w:val="004B3D16"/>
    <w:rsid w:val="004B735C"/>
    <w:rsid w:val="004F74B0"/>
    <w:rsid w:val="005213FC"/>
    <w:rsid w:val="0052580A"/>
    <w:rsid w:val="00530726"/>
    <w:rsid w:val="00560E76"/>
    <w:rsid w:val="005B007C"/>
    <w:rsid w:val="005C6129"/>
    <w:rsid w:val="005D4E18"/>
    <w:rsid w:val="005F3F26"/>
    <w:rsid w:val="00614A1E"/>
    <w:rsid w:val="00617242"/>
    <w:rsid w:val="006203A4"/>
    <w:rsid w:val="006300A6"/>
    <w:rsid w:val="006326C1"/>
    <w:rsid w:val="00634C3D"/>
    <w:rsid w:val="00646ECC"/>
    <w:rsid w:val="00662AA6"/>
    <w:rsid w:val="00664381"/>
    <w:rsid w:val="00670938"/>
    <w:rsid w:val="006819A5"/>
    <w:rsid w:val="006B2417"/>
    <w:rsid w:val="006B411F"/>
    <w:rsid w:val="007311F4"/>
    <w:rsid w:val="00784590"/>
    <w:rsid w:val="007B4762"/>
    <w:rsid w:val="007C2CDF"/>
    <w:rsid w:val="007C44F1"/>
    <w:rsid w:val="008074C4"/>
    <w:rsid w:val="008076CA"/>
    <w:rsid w:val="00841171"/>
    <w:rsid w:val="008506F7"/>
    <w:rsid w:val="00873993"/>
    <w:rsid w:val="008F392B"/>
    <w:rsid w:val="00933F25"/>
    <w:rsid w:val="00935B32"/>
    <w:rsid w:val="009479A4"/>
    <w:rsid w:val="009817B2"/>
    <w:rsid w:val="009C7B0F"/>
    <w:rsid w:val="009D2634"/>
    <w:rsid w:val="009D4E76"/>
    <w:rsid w:val="009E0C75"/>
    <w:rsid w:val="009E200D"/>
    <w:rsid w:val="00A15D4E"/>
    <w:rsid w:val="00A33BE4"/>
    <w:rsid w:val="00A404A4"/>
    <w:rsid w:val="00A510B3"/>
    <w:rsid w:val="00A5591A"/>
    <w:rsid w:val="00A94F24"/>
    <w:rsid w:val="00AB3B74"/>
    <w:rsid w:val="00AC734D"/>
    <w:rsid w:val="00AC7C63"/>
    <w:rsid w:val="00AD5736"/>
    <w:rsid w:val="00AE3CF5"/>
    <w:rsid w:val="00AE461C"/>
    <w:rsid w:val="00B04A39"/>
    <w:rsid w:val="00B06CA9"/>
    <w:rsid w:val="00B07175"/>
    <w:rsid w:val="00B10691"/>
    <w:rsid w:val="00B17E88"/>
    <w:rsid w:val="00B27A56"/>
    <w:rsid w:val="00B27FB2"/>
    <w:rsid w:val="00B30590"/>
    <w:rsid w:val="00B57C48"/>
    <w:rsid w:val="00B60C1A"/>
    <w:rsid w:val="00B70BA3"/>
    <w:rsid w:val="00B94162"/>
    <w:rsid w:val="00BA714F"/>
    <w:rsid w:val="00BD3CC5"/>
    <w:rsid w:val="00BE2244"/>
    <w:rsid w:val="00BF3CFE"/>
    <w:rsid w:val="00C01325"/>
    <w:rsid w:val="00C223A5"/>
    <w:rsid w:val="00C31BEE"/>
    <w:rsid w:val="00C32FD1"/>
    <w:rsid w:val="00CA2A2E"/>
    <w:rsid w:val="00CC2F41"/>
    <w:rsid w:val="00CC45D5"/>
    <w:rsid w:val="00CE5837"/>
    <w:rsid w:val="00D1646C"/>
    <w:rsid w:val="00D330D0"/>
    <w:rsid w:val="00D82E7D"/>
    <w:rsid w:val="00D87D09"/>
    <w:rsid w:val="00DA0FB0"/>
    <w:rsid w:val="00DD1CD0"/>
    <w:rsid w:val="00DD2C65"/>
    <w:rsid w:val="00DE474A"/>
    <w:rsid w:val="00DF24E7"/>
    <w:rsid w:val="00DF4E49"/>
    <w:rsid w:val="00DF7D69"/>
    <w:rsid w:val="00E06BE9"/>
    <w:rsid w:val="00E12AC6"/>
    <w:rsid w:val="00E24BE5"/>
    <w:rsid w:val="00E31294"/>
    <w:rsid w:val="00E44B5D"/>
    <w:rsid w:val="00E6326E"/>
    <w:rsid w:val="00E9199F"/>
    <w:rsid w:val="00E94843"/>
    <w:rsid w:val="00EB25C3"/>
    <w:rsid w:val="00EC659E"/>
    <w:rsid w:val="00EE795D"/>
    <w:rsid w:val="00F3189F"/>
    <w:rsid w:val="00F40844"/>
    <w:rsid w:val="00F44B5A"/>
    <w:rsid w:val="00F6159E"/>
    <w:rsid w:val="00F770CF"/>
    <w:rsid w:val="00F87DB7"/>
    <w:rsid w:val="00FD6395"/>
    <w:rsid w:val="00FE1990"/>
    <w:rsid w:val="00FE2876"/>
    <w:rsid w:val="00FF4A2B"/>
    <w:rsid w:val="00FF7E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ACA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qFormat="1"/>
    <w:lsdException w:name="footnote reference" w:uiPriority="99"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lang w:val="es-ES_tradnl" w:eastAsia="zh-CN"/>
    </w:rPr>
  </w:style>
  <w:style w:type="paragraph" w:styleId="Ttulo1">
    <w:name w:val="heading 1"/>
    <w:basedOn w:val="Normal"/>
    <w:next w:val="Normal"/>
    <w:qFormat/>
    <w:pPr>
      <w:keepNext/>
      <w:numPr>
        <w:numId w:val="1"/>
      </w:numPr>
      <w:spacing w:line="480" w:lineRule="auto"/>
      <w:jc w:val="center"/>
      <w:outlineLvl w:val="0"/>
    </w:pPr>
    <w:rPr>
      <w:rFonts w:ascii="Arial" w:hAnsi="Arial" w:cs="Arial"/>
      <w:b/>
      <w:bCs/>
      <w:sz w:val="24"/>
      <w:szCs w:val="24"/>
    </w:rPr>
  </w:style>
  <w:style w:type="paragraph" w:styleId="Ttulo2">
    <w:name w:val="heading 2"/>
    <w:basedOn w:val="Normal"/>
    <w:next w:val="Normal"/>
    <w:qFormat/>
    <w:pPr>
      <w:keepNext/>
      <w:numPr>
        <w:ilvl w:val="1"/>
        <w:numId w:val="1"/>
      </w:numPr>
      <w:outlineLvl w:val="1"/>
    </w:pPr>
    <w:rPr>
      <w:rFonts w:ascii="Arial" w:hAnsi="Arial" w:cs="Arial"/>
      <w:b/>
      <w:bCs/>
      <w:sz w:val="24"/>
      <w:szCs w:val="24"/>
    </w:rPr>
  </w:style>
  <w:style w:type="paragraph" w:styleId="Ttulo3">
    <w:name w:val="heading 3"/>
    <w:basedOn w:val="Normal"/>
    <w:next w:val="Normal"/>
    <w:qFormat/>
    <w:pPr>
      <w:keepNext/>
      <w:numPr>
        <w:ilvl w:val="2"/>
        <w:numId w:val="1"/>
      </w:numPr>
      <w:jc w:val="both"/>
      <w:outlineLvl w:val="2"/>
    </w:pPr>
    <w:rPr>
      <w:rFonts w:ascii="Arial" w:hAnsi="Arial" w:cs="Arial"/>
      <w:sz w:val="24"/>
      <w:szCs w:val="24"/>
    </w:rPr>
  </w:style>
  <w:style w:type="paragraph" w:styleId="Ttulo4">
    <w:name w:val="heading 4"/>
    <w:basedOn w:val="Normal"/>
    <w:next w:val="Normal"/>
    <w:qFormat/>
    <w:pPr>
      <w:keepNext/>
      <w:numPr>
        <w:ilvl w:val="3"/>
        <w:numId w:val="1"/>
      </w:numPr>
      <w:jc w:val="both"/>
      <w:outlineLvl w:val="3"/>
    </w:pPr>
    <w:rPr>
      <w:rFonts w:ascii="Arial" w:hAnsi="Arial" w:cs="Arial"/>
      <w:b/>
      <w:bCs/>
      <w:sz w:val="24"/>
      <w:szCs w:val="24"/>
    </w:rPr>
  </w:style>
  <w:style w:type="paragraph" w:styleId="Ttulo5">
    <w:name w:val="heading 5"/>
    <w:basedOn w:val="Normal"/>
    <w:next w:val="Normal"/>
    <w:qFormat/>
    <w:pPr>
      <w:keepNext/>
      <w:numPr>
        <w:ilvl w:val="4"/>
        <w:numId w:val="1"/>
      </w:numPr>
      <w:jc w:val="both"/>
      <w:outlineLvl w:val="4"/>
    </w:pPr>
    <w:rPr>
      <w:b/>
      <w:bCs/>
      <w:sz w:val="12"/>
      <w:szCs w:val="12"/>
    </w:rPr>
  </w:style>
  <w:style w:type="paragraph" w:styleId="Ttulo6">
    <w:name w:val="heading 6"/>
    <w:basedOn w:val="Normal"/>
    <w:next w:val="Normal"/>
    <w:qFormat/>
    <w:pPr>
      <w:keepNext/>
      <w:numPr>
        <w:ilvl w:val="5"/>
        <w:numId w:val="1"/>
      </w:numPr>
      <w:outlineLvl w:val="5"/>
    </w:pPr>
    <w:rPr>
      <w:rFonts w:ascii="Tahoma" w:hAnsi="Tahoma" w:cs="Tahoma"/>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Fuentedeprrafopredeter2">
    <w:name w:val="Fuente de párrafo predeter.2"/>
  </w:style>
  <w:style w:type="character" w:customStyle="1" w:styleId="WW8NumSt1z0">
    <w:name w:val="WW8NumSt1z0"/>
    <w:rPr>
      <w:rFonts w:ascii="Wingdings" w:hAnsi="Wingdings" w:cs="Wingdings"/>
      <w:b w:val="0"/>
      <w:bCs w:val="0"/>
      <w:i w:val="0"/>
      <w:iCs w:val="0"/>
      <w:sz w:val="24"/>
      <w:szCs w:val="24"/>
    </w:rPr>
  </w:style>
  <w:style w:type="character" w:customStyle="1" w:styleId="Fuentedeprrafopredeter1">
    <w:name w:val="Fuente de párrafo predeter.1"/>
  </w:style>
  <w:style w:type="character" w:styleId="Hipervnculo">
    <w:name w:val="Hyperlink"/>
    <w:uiPriority w:val="99"/>
    <w:rPr>
      <w:color w:val="0000FF"/>
      <w:u w:val="single"/>
    </w:rPr>
  </w:style>
  <w:style w:type="character" w:customStyle="1" w:styleId="estilo61">
    <w:name w:val="estilo61"/>
    <w:rPr>
      <w:b/>
      <w:bCs/>
      <w:color w:val="FF0000"/>
    </w:rPr>
  </w:style>
  <w:style w:type="character" w:customStyle="1" w:styleId="PiedepginaCar">
    <w:name w:val="Pie de página Car"/>
    <w:uiPriority w:val="99"/>
    <w:rPr>
      <w:lang w:val="es-ES_tradnl"/>
    </w:rPr>
  </w:style>
  <w:style w:type="paragraph" w:customStyle="1" w:styleId="Encabezado2">
    <w:name w:val="Encabezado2"/>
    <w:basedOn w:val="Normal"/>
    <w:next w:val="Textoindependiente"/>
    <w:pPr>
      <w:keepNext/>
      <w:spacing w:before="240" w:after="120"/>
    </w:pPr>
    <w:rPr>
      <w:rFonts w:ascii="Liberation Sans" w:eastAsia="Microsoft YaHei" w:hAnsi="Liberation Sans" w:cs="Mangal"/>
      <w:sz w:val="28"/>
      <w:szCs w:val="28"/>
    </w:rPr>
  </w:style>
  <w:style w:type="paragraph" w:styleId="Textoindependiente">
    <w:name w:val="Body Text"/>
    <w:basedOn w:val="Normal"/>
    <w:pPr>
      <w:spacing w:after="120"/>
    </w:pPr>
  </w:style>
  <w:style w:type="paragraph" w:styleId="Lista">
    <w:name w:val="List"/>
    <w:basedOn w:val="Textoindependiente"/>
    <w:rPr>
      <w:rFonts w:cs="Mangal"/>
    </w:rPr>
  </w:style>
  <w:style w:type="paragraph" w:customStyle="1" w:styleId="Epgrafe1">
    <w:name w:val="Epígrafe1"/>
    <w:basedOn w:val="Normal"/>
    <w:qFormat/>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Encabezado1">
    <w:name w:val="Encabezado1"/>
    <w:basedOn w:val="Normal"/>
    <w:next w:val="Textoindependiente"/>
    <w:pPr>
      <w:keepNext/>
      <w:spacing w:before="240" w:after="120"/>
    </w:pPr>
    <w:rPr>
      <w:rFonts w:ascii="Arial" w:eastAsia="Microsoft YaHei" w:hAnsi="Arial" w:cs="Mangal"/>
      <w:sz w:val="28"/>
      <w:szCs w:val="28"/>
    </w:rPr>
  </w:style>
  <w:style w:type="paragraph" w:customStyle="1" w:styleId="Epgrafe10">
    <w:name w:val="Epígrafe1"/>
    <w:basedOn w:val="Normal"/>
    <w:pPr>
      <w:suppressLineNumbers/>
      <w:spacing w:before="120" w:after="120"/>
    </w:pPr>
    <w:rPr>
      <w:rFonts w:cs="Mangal"/>
      <w:i/>
      <w:iCs/>
      <w:sz w:val="24"/>
      <w:szCs w:val="24"/>
    </w:rPr>
  </w:style>
  <w:style w:type="paragraph" w:styleId="Encabezado">
    <w:name w:val="header"/>
    <w:basedOn w:val="Normal"/>
    <w:pPr>
      <w:tabs>
        <w:tab w:val="center" w:pos="4252"/>
        <w:tab w:val="right" w:pos="8504"/>
      </w:tabs>
    </w:pPr>
  </w:style>
  <w:style w:type="paragraph" w:styleId="Piedepgina">
    <w:name w:val="footer"/>
    <w:basedOn w:val="Normal"/>
    <w:uiPriority w:val="99"/>
    <w:pPr>
      <w:tabs>
        <w:tab w:val="center" w:pos="4252"/>
        <w:tab w:val="right" w:pos="8504"/>
      </w:tabs>
    </w:pPr>
  </w:style>
  <w:style w:type="paragraph" w:customStyle="1" w:styleId="Mapadeldocumento1">
    <w:name w:val="Mapa del documento1"/>
    <w:basedOn w:val="Normal"/>
    <w:pPr>
      <w:shd w:val="clear" w:color="auto" w:fill="000080"/>
    </w:pPr>
    <w:rPr>
      <w:rFonts w:ascii="Tahoma" w:hAnsi="Tahoma" w:cs="Tahoma"/>
    </w:rPr>
  </w:style>
  <w:style w:type="paragraph" w:styleId="Textodeglobo">
    <w:name w:val="Balloon Text"/>
    <w:basedOn w:val="Normal"/>
    <w:rPr>
      <w:rFonts w:ascii="Tahoma" w:hAnsi="Tahoma" w:cs="Tahoma"/>
      <w:sz w:val="16"/>
      <w:szCs w:val="16"/>
    </w:rPr>
  </w:style>
  <w:style w:type="paragraph" w:customStyle="1" w:styleId="estilo4">
    <w:name w:val="estilo4"/>
    <w:basedOn w:val="Normal"/>
    <w:pPr>
      <w:spacing w:before="100" w:after="100"/>
    </w:pPr>
    <w:rPr>
      <w:color w:val="000000"/>
      <w:sz w:val="24"/>
      <w:szCs w:val="24"/>
      <w:lang w:val="es-ES"/>
    </w:rPr>
  </w:style>
  <w:style w:type="paragraph" w:customStyle="1" w:styleId="estilo5">
    <w:name w:val="estilo5"/>
    <w:basedOn w:val="Normal"/>
    <w:pPr>
      <w:spacing w:before="100" w:after="100"/>
    </w:pPr>
    <w:rPr>
      <w:sz w:val="24"/>
      <w:szCs w:val="24"/>
      <w:lang w:val="es-ES"/>
    </w:rPr>
  </w:style>
  <w:style w:type="paragraph" w:styleId="NormalWeb">
    <w:name w:val="Normal (Web)"/>
    <w:basedOn w:val="Normal"/>
    <w:link w:val="NormalWebCar"/>
    <w:uiPriority w:val="99"/>
    <w:pPr>
      <w:spacing w:before="100" w:after="100"/>
    </w:pPr>
    <w:rPr>
      <w:sz w:val="24"/>
      <w:szCs w:val="24"/>
      <w:lang w:val="es-ES"/>
    </w:rPr>
  </w:style>
  <w:style w:type="paragraph" w:customStyle="1" w:styleId="Contenidodelmarco">
    <w:name w:val="Contenido del marco"/>
    <w:basedOn w:val="Normal"/>
  </w:style>
  <w:style w:type="paragraph" w:styleId="Cita">
    <w:name w:val="Quote"/>
    <w:basedOn w:val="Normal"/>
    <w:qFormat/>
    <w:pPr>
      <w:spacing w:after="283"/>
      <w:ind w:left="567" w:right="567"/>
    </w:pPr>
  </w:style>
  <w:style w:type="paragraph" w:styleId="Ttulo">
    <w:name w:val="Title"/>
    <w:basedOn w:val="Encabezado2"/>
    <w:next w:val="Textoindependiente"/>
    <w:qFormat/>
    <w:pPr>
      <w:jc w:val="center"/>
    </w:pPr>
    <w:rPr>
      <w:b/>
      <w:bCs/>
      <w:sz w:val="56"/>
      <w:szCs w:val="56"/>
    </w:rPr>
  </w:style>
  <w:style w:type="paragraph" w:styleId="Subttulo">
    <w:name w:val="Subtitle"/>
    <w:basedOn w:val="Encabezado2"/>
    <w:next w:val="Textoindependiente"/>
    <w:qFormat/>
    <w:pPr>
      <w:spacing w:before="60"/>
      <w:jc w:val="center"/>
    </w:pPr>
    <w:rPr>
      <w:sz w:val="36"/>
      <w:szCs w:val="36"/>
    </w:rPr>
  </w:style>
  <w:style w:type="paragraph" w:customStyle="1" w:styleId="Standard">
    <w:name w:val="Standard"/>
    <w:rsid w:val="003E2F6F"/>
    <w:pPr>
      <w:suppressAutoHyphens/>
      <w:autoSpaceDN w:val="0"/>
      <w:textAlignment w:val="baseline"/>
    </w:pPr>
    <w:rPr>
      <w:kern w:val="3"/>
      <w:lang w:val="es-ES" w:eastAsia="zh-CN"/>
    </w:rPr>
  </w:style>
  <w:style w:type="paragraph" w:styleId="Textonotapie">
    <w:name w:val="footnote text"/>
    <w:aliases w:val="ft,FA Fu,Footnote Text Char Char,Footnote Text1 Char,Footnote Text Char Char Char Char,Footnote Text Char,Texto nota pie2,ft1,ft Car Car Car1,Texto nota pie Car2,ft Car Car2,ft Car Car,ft Car Car Car,Texto nota pie_mujer,Texto nota pie 1"/>
    <w:basedOn w:val="Normal"/>
    <w:link w:val="TextonotapieCar"/>
    <w:uiPriority w:val="99"/>
    <w:unhideWhenUsed/>
    <w:qFormat/>
    <w:rsid w:val="003E2F6F"/>
    <w:pPr>
      <w:widowControl w:val="0"/>
      <w:autoSpaceDN w:val="0"/>
      <w:textAlignment w:val="baseline"/>
    </w:pPr>
    <w:rPr>
      <w:rFonts w:eastAsia="SimSun" w:cs="Mangal"/>
      <w:kern w:val="3"/>
      <w:szCs w:val="18"/>
      <w:lang w:val="es-CO" w:bidi="hi-IN"/>
    </w:rPr>
  </w:style>
  <w:style w:type="character" w:customStyle="1" w:styleId="TextonotapieCar">
    <w:name w:val="Texto nota pie Car"/>
    <w:aliases w:val="ft Car,FA Fu Car,Footnote Text Char Char Car,Footnote Text1 Char Car,Footnote Text Char Char Char Char Car,Footnote Text Char Car,Texto nota pie2 Car,ft1 Car,ft Car Car Car1 Car,Texto nota pie Car2 Car,ft Car Car2 Car,ft Car Car Car2"/>
    <w:link w:val="Textonotapie"/>
    <w:uiPriority w:val="99"/>
    <w:rsid w:val="003E2F6F"/>
    <w:rPr>
      <w:rFonts w:eastAsia="SimSun" w:cs="Mangal"/>
      <w:kern w:val="3"/>
      <w:szCs w:val="18"/>
      <w:lang w:eastAsia="zh-CN" w:bidi="hi-IN"/>
    </w:rPr>
  </w:style>
  <w:style w:type="character" w:styleId="Refdenotaalpie">
    <w:name w:val="footnote reference"/>
    <w:aliases w:val="Ref. de nota al pie2,Ref,de nota al pie,referencia nota al pie,Nota de pie,Texto de nota al pie,Texto nota al pie,Massilia Footnote Reference,Nota al pie info 1,Appel note de bas de p,Referencia nota al pie,BVI fnr,BVI fnr Car Car,4"/>
    <w:uiPriority w:val="99"/>
    <w:unhideWhenUsed/>
    <w:qFormat/>
    <w:rsid w:val="003E2F6F"/>
    <w:rPr>
      <w:vertAlign w:val="superscript"/>
    </w:rPr>
  </w:style>
  <w:style w:type="paragraph" w:styleId="Prrafodelista">
    <w:name w:val="List Paragraph"/>
    <w:aliases w:val="LISTA,Párrafo de lista2,Ha,Resume Title,Bullet List,FooterText,numbered,List Paragraph1,Paragraphe de liste1,lp1,HOJA,Colorful List Accent 1,Colorful List - Accent 11,titulo 3,Bullets,Bolita,Dot pt,Bullet 1,列出段落,列出段落1,Normal. Viñetas,BO"/>
    <w:basedOn w:val="Normal"/>
    <w:link w:val="PrrafodelistaCar"/>
    <w:uiPriority w:val="34"/>
    <w:qFormat/>
    <w:rsid w:val="003E2F6F"/>
    <w:pPr>
      <w:widowControl w:val="0"/>
      <w:autoSpaceDN w:val="0"/>
      <w:ind w:left="720"/>
      <w:contextualSpacing/>
      <w:textAlignment w:val="baseline"/>
    </w:pPr>
    <w:rPr>
      <w:rFonts w:eastAsia="SimSun" w:cs="Mangal"/>
      <w:kern w:val="3"/>
      <w:sz w:val="24"/>
      <w:szCs w:val="21"/>
      <w:lang w:val="es-CO" w:bidi="hi-IN"/>
    </w:rPr>
  </w:style>
  <w:style w:type="character" w:customStyle="1" w:styleId="NormalWebCar">
    <w:name w:val="Normal (Web) Car"/>
    <w:link w:val="NormalWeb"/>
    <w:uiPriority w:val="99"/>
    <w:locked/>
    <w:rsid w:val="003E2F6F"/>
    <w:rPr>
      <w:sz w:val="24"/>
      <w:szCs w:val="24"/>
      <w:lang w:val="es-ES" w:eastAsia="zh-CN"/>
    </w:rPr>
  </w:style>
  <w:style w:type="character" w:customStyle="1" w:styleId="PrrafodelistaCar">
    <w:name w:val="Párrafo de lista Car"/>
    <w:aliases w:val="LISTA Car,Párrafo de lista2 Car,Ha Car,Resume Title Car,Bullet List Car,FooterText Car,numbered Car,List Paragraph1 Car,Paragraphe de liste1 Car,lp1 Car,HOJA Car,Colorful List Accent 1 Car,Colorful List - Accent 11 Car,titulo 3 Car"/>
    <w:link w:val="Prrafodelista"/>
    <w:uiPriority w:val="34"/>
    <w:qFormat/>
    <w:locked/>
    <w:rsid w:val="003E2F6F"/>
    <w:rPr>
      <w:rFonts w:eastAsia="SimSun" w:cs="Mangal"/>
      <w:kern w:val="3"/>
      <w:sz w:val="24"/>
      <w:szCs w:val="21"/>
      <w:lang w:eastAsia="zh-CN" w:bidi="hi-IN"/>
    </w:rPr>
  </w:style>
  <w:style w:type="table" w:styleId="Tablaconcuadrcula">
    <w:name w:val="Table Grid"/>
    <w:basedOn w:val="Tablanormal"/>
    <w:uiPriority w:val="59"/>
    <w:rsid w:val="00F44B5A"/>
    <w:rPr>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uiPriority w:val="1"/>
    <w:qFormat/>
    <w:rsid w:val="00E06BE9"/>
    <w:rPr>
      <w:rFonts w:ascii="Calibri" w:eastAsia="Calibri" w:hAnsi="Calibri"/>
      <w:sz w:val="22"/>
      <w:szCs w:val="22"/>
      <w:lang w:eastAsia="en-US"/>
    </w:rPr>
  </w:style>
  <w:style w:type="character" w:customStyle="1" w:styleId="Mencinsinresolver1">
    <w:name w:val="Mención sin resolver1"/>
    <w:uiPriority w:val="99"/>
    <w:semiHidden/>
    <w:unhideWhenUsed/>
    <w:rsid w:val="00BD3CC5"/>
    <w:rPr>
      <w:color w:val="605E5C"/>
      <w:shd w:val="clear" w:color="auto" w:fill="E1DFDD"/>
    </w:rPr>
  </w:style>
  <w:style w:type="paragraph" w:customStyle="1" w:styleId="paragraph">
    <w:name w:val="paragraph"/>
    <w:basedOn w:val="Normal"/>
    <w:rsid w:val="00B10691"/>
    <w:pPr>
      <w:suppressAutoHyphens w:val="0"/>
      <w:spacing w:before="100" w:beforeAutospacing="1" w:after="100" w:afterAutospacing="1"/>
    </w:pPr>
    <w:rPr>
      <w:sz w:val="24"/>
      <w:szCs w:val="24"/>
      <w:lang w:val="es-CO" w:eastAsia="es-CO"/>
    </w:rPr>
  </w:style>
  <w:style w:type="character" w:customStyle="1" w:styleId="normaltextrun">
    <w:name w:val="normaltextrun"/>
    <w:rsid w:val="00B10691"/>
  </w:style>
  <w:style w:type="character" w:customStyle="1" w:styleId="eop">
    <w:name w:val="eop"/>
    <w:rsid w:val="00B10691"/>
  </w:style>
  <w:style w:type="character" w:styleId="Refdecomentario">
    <w:name w:val="annotation reference"/>
    <w:basedOn w:val="Fuentedeprrafopredeter"/>
    <w:rsid w:val="009D2634"/>
    <w:rPr>
      <w:sz w:val="16"/>
      <w:szCs w:val="16"/>
    </w:rPr>
  </w:style>
  <w:style w:type="paragraph" w:styleId="Textocomentario">
    <w:name w:val="annotation text"/>
    <w:basedOn w:val="Normal"/>
    <w:link w:val="TextocomentarioCar"/>
    <w:rsid w:val="009D2634"/>
  </w:style>
  <w:style w:type="character" w:customStyle="1" w:styleId="TextocomentarioCar">
    <w:name w:val="Texto comentario Car"/>
    <w:basedOn w:val="Fuentedeprrafopredeter"/>
    <w:link w:val="Textocomentario"/>
    <w:rsid w:val="009D2634"/>
    <w:rPr>
      <w:lang w:val="es-ES_tradnl" w:eastAsia="zh-CN"/>
    </w:rPr>
  </w:style>
  <w:style w:type="paragraph" w:styleId="Asuntodelcomentario">
    <w:name w:val="annotation subject"/>
    <w:basedOn w:val="Textocomentario"/>
    <w:next w:val="Textocomentario"/>
    <w:link w:val="AsuntodelcomentarioCar"/>
    <w:rsid w:val="009D2634"/>
    <w:rPr>
      <w:b/>
      <w:bCs/>
    </w:rPr>
  </w:style>
  <w:style w:type="character" w:customStyle="1" w:styleId="AsuntodelcomentarioCar">
    <w:name w:val="Asunto del comentario Car"/>
    <w:basedOn w:val="TextocomentarioCar"/>
    <w:link w:val="Asuntodelcomentario"/>
    <w:rsid w:val="009D2634"/>
    <w:rPr>
      <w:b/>
      <w:bCs/>
      <w:lang w:val="es-ES_tradnl"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qFormat="1"/>
    <w:lsdException w:name="footnote reference" w:uiPriority="99"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lang w:val="es-ES_tradnl" w:eastAsia="zh-CN"/>
    </w:rPr>
  </w:style>
  <w:style w:type="paragraph" w:styleId="Ttulo1">
    <w:name w:val="heading 1"/>
    <w:basedOn w:val="Normal"/>
    <w:next w:val="Normal"/>
    <w:qFormat/>
    <w:pPr>
      <w:keepNext/>
      <w:numPr>
        <w:numId w:val="1"/>
      </w:numPr>
      <w:spacing w:line="480" w:lineRule="auto"/>
      <w:jc w:val="center"/>
      <w:outlineLvl w:val="0"/>
    </w:pPr>
    <w:rPr>
      <w:rFonts w:ascii="Arial" w:hAnsi="Arial" w:cs="Arial"/>
      <w:b/>
      <w:bCs/>
      <w:sz w:val="24"/>
      <w:szCs w:val="24"/>
    </w:rPr>
  </w:style>
  <w:style w:type="paragraph" w:styleId="Ttulo2">
    <w:name w:val="heading 2"/>
    <w:basedOn w:val="Normal"/>
    <w:next w:val="Normal"/>
    <w:qFormat/>
    <w:pPr>
      <w:keepNext/>
      <w:numPr>
        <w:ilvl w:val="1"/>
        <w:numId w:val="1"/>
      </w:numPr>
      <w:outlineLvl w:val="1"/>
    </w:pPr>
    <w:rPr>
      <w:rFonts w:ascii="Arial" w:hAnsi="Arial" w:cs="Arial"/>
      <w:b/>
      <w:bCs/>
      <w:sz w:val="24"/>
      <w:szCs w:val="24"/>
    </w:rPr>
  </w:style>
  <w:style w:type="paragraph" w:styleId="Ttulo3">
    <w:name w:val="heading 3"/>
    <w:basedOn w:val="Normal"/>
    <w:next w:val="Normal"/>
    <w:qFormat/>
    <w:pPr>
      <w:keepNext/>
      <w:numPr>
        <w:ilvl w:val="2"/>
        <w:numId w:val="1"/>
      </w:numPr>
      <w:jc w:val="both"/>
      <w:outlineLvl w:val="2"/>
    </w:pPr>
    <w:rPr>
      <w:rFonts w:ascii="Arial" w:hAnsi="Arial" w:cs="Arial"/>
      <w:sz w:val="24"/>
      <w:szCs w:val="24"/>
    </w:rPr>
  </w:style>
  <w:style w:type="paragraph" w:styleId="Ttulo4">
    <w:name w:val="heading 4"/>
    <w:basedOn w:val="Normal"/>
    <w:next w:val="Normal"/>
    <w:qFormat/>
    <w:pPr>
      <w:keepNext/>
      <w:numPr>
        <w:ilvl w:val="3"/>
        <w:numId w:val="1"/>
      </w:numPr>
      <w:jc w:val="both"/>
      <w:outlineLvl w:val="3"/>
    </w:pPr>
    <w:rPr>
      <w:rFonts w:ascii="Arial" w:hAnsi="Arial" w:cs="Arial"/>
      <w:b/>
      <w:bCs/>
      <w:sz w:val="24"/>
      <w:szCs w:val="24"/>
    </w:rPr>
  </w:style>
  <w:style w:type="paragraph" w:styleId="Ttulo5">
    <w:name w:val="heading 5"/>
    <w:basedOn w:val="Normal"/>
    <w:next w:val="Normal"/>
    <w:qFormat/>
    <w:pPr>
      <w:keepNext/>
      <w:numPr>
        <w:ilvl w:val="4"/>
        <w:numId w:val="1"/>
      </w:numPr>
      <w:jc w:val="both"/>
      <w:outlineLvl w:val="4"/>
    </w:pPr>
    <w:rPr>
      <w:b/>
      <w:bCs/>
      <w:sz w:val="12"/>
      <w:szCs w:val="12"/>
    </w:rPr>
  </w:style>
  <w:style w:type="paragraph" w:styleId="Ttulo6">
    <w:name w:val="heading 6"/>
    <w:basedOn w:val="Normal"/>
    <w:next w:val="Normal"/>
    <w:qFormat/>
    <w:pPr>
      <w:keepNext/>
      <w:numPr>
        <w:ilvl w:val="5"/>
        <w:numId w:val="1"/>
      </w:numPr>
      <w:outlineLvl w:val="5"/>
    </w:pPr>
    <w:rPr>
      <w:rFonts w:ascii="Tahoma" w:hAnsi="Tahoma" w:cs="Tahoma"/>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Fuentedeprrafopredeter2">
    <w:name w:val="Fuente de párrafo predeter.2"/>
  </w:style>
  <w:style w:type="character" w:customStyle="1" w:styleId="WW8NumSt1z0">
    <w:name w:val="WW8NumSt1z0"/>
    <w:rPr>
      <w:rFonts w:ascii="Wingdings" w:hAnsi="Wingdings" w:cs="Wingdings"/>
      <w:b w:val="0"/>
      <w:bCs w:val="0"/>
      <w:i w:val="0"/>
      <w:iCs w:val="0"/>
      <w:sz w:val="24"/>
      <w:szCs w:val="24"/>
    </w:rPr>
  </w:style>
  <w:style w:type="character" w:customStyle="1" w:styleId="Fuentedeprrafopredeter1">
    <w:name w:val="Fuente de párrafo predeter.1"/>
  </w:style>
  <w:style w:type="character" w:styleId="Hipervnculo">
    <w:name w:val="Hyperlink"/>
    <w:uiPriority w:val="99"/>
    <w:rPr>
      <w:color w:val="0000FF"/>
      <w:u w:val="single"/>
    </w:rPr>
  </w:style>
  <w:style w:type="character" w:customStyle="1" w:styleId="estilo61">
    <w:name w:val="estilo61"/>
    <w:rPr>
      <w:b/>
      <w:bCs/>
      <w:color w:val="FF0000"/>
    </w:rPr>
  </w:style>
  <w:style w:type="character" w:customStyle="1" w:styleId="PiedepginaCar">
    <w:name w:val="Pie de página Car"/>
    <w:uiPriority w:val="99"/>
    <w:rPr>
      <w:lang w:val="es-ES_tradnl"/>
    </w:rPr>
  </w:style>
  <w:style w:type="paragraph" w:customStyle="1" w:styleId="Encabezado2">
    <w:name w:val="Encabezado2"/>
    <w:basedOn w:val="Normal"/>
    <w:next w:val="Textoindependiente"/>
    <w:pPr>
      <w:keepNext/>
      <w:spacing w:before="240" w:after="120"/>
    </w:pPr>
    <w:rPr>
      <w:rFonts w:ascii="Liberation Sans" w:eastAsia="Microsoft YaHei" w:hAnsi="Liberation Sans" w:cs="Mangal"/>
      <w:sz w:val="28"/>
      <w:szCs w:val="28"/>
    </w:rPr>
  </w:style>
  <w:style w:type="paragraph" w:styleId="Textoindependiente">
    <w:name w:val="Body Text"/>
    <w:basedOn w:val="Normal"/>
    <w:pPr>
      <w:spacing w:after="120"/>
    </w:pPr>
  </w:style>
  <w:style w:type="paragraph" w:styleId="Lista">
    <w:name w:val="List"/>
    <w:basedOn w:val="Textoindependiente"/>
    <w:rPr>
      <w:rFonts w:cs="Mangal"/>
    </w:rPr>
  </w:style>
  <w:style w:type="paragraph" w:customStyle="1" w:styleId="Epgrafe1">
    <w:name w:val="Epígrafe1"/>
    <w:basedOn w:val="Normal"/>
    <w:qFormat/>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Encabezado1">
    <w:name w:val="Encabezado1"/>
    <w:basedOn w:val="Normal"/>
    <w:next w:val="Textoindependiente"/>
    <w:pPr>
      <w:keepNext/>
      <w:spacing w:before="240" w:after="120"/>
    </w:pPr>
    <w:rPr>
      <w:rFonts w:ascii="Arial" w:eastAsia="Microsoft YaHei" w:hAnsi="Arial" w:cs="Mangal"/>
      <w:sz w:val="28"/>
      <w:szCs w:val="28"/>
    </w:rPr>
  </w:style>
  <w:style w:type="paragraph" w:customStyle="1" w:styleId="Epgrafe10">
    <w:name w:val="Epígrafe1"/>
    <w:basedOn w:val="Normal"/>
    <w:pPr>
      <w:suppressLineNumbers/>
      <w:spacing w:before="120" w:after="120"/>
    </w:pPr>
    <w:rPr>
      <w:rFonts w:cs="Mangal"/>
      <w:i/>
      <w:iCs/>
      <w:sz w:val="24"/>
      <w:szCs w:val="24"/>
    </w:rPr>
  </w:style>
  <w:style w:type="paragraph" w:styleId="Encabezado">
    <w:name w:val="header"/>
    <w:basedOn w:val="Normal"/>
    <w:pPr>
      <w:tabs>
        <w:tab w:val="center" w:pos="4252"/>
        <w:tab w:val="right" w:pos="8504"/>
      </w:tabs>
    </w:pPr>
  </w:style>
  <w:style w:type="paragraph" w:styleId="Piedepgina">
    <w:name w:val="footer"/>
    <w:basedOn w:val="Normal"/>
    <w:uiPriority w:val="99"/>
    <w:pPr>
      <w:tabs>
        <w:tab w:val="center" w:pos="4252"/>
        <w:tab w:val="right" w:pos="8504"/>
      </w:tabs>
    </w:pPr>
  </w:style>
  <w:style w:type="paragraph" w:customStyle="1" w:styleId="Mapadeldocumento1">
    <w:name w:val="Mapa del documento1"/>
    <w:basedOn w:val="Normal"/>
    <w:pPr>
      <w:shd w:val="clear" w:color="auto" w:fill="000080"/>
    </w:pPr>
    <w:rPr>
      <w:rFonts w:ascii="Tahoma" w:hAnsi="Tahoma" w:cs="Tahoma"/>
    </w:rPr>
  </w:style>
  <w:style w:type="paragraph" w:styleId="Textodeglobo">
    <w:name w:val="Balloon Text"/>
    <w:basedOn w:val="Normal"/>
    <w:rPr>
      <w:rFonts w:ascii="Tahoma" w:hAnsi="Tahoma" w:cs="Tahoma"/>
      <w:sz w:val="16"/>
      <w:szCs w:val="16"/>
    </w:rPr>
  </w:style>
  <w:style w:type="paragraph" w:customStyle="1" w:styleId="estilo4">
    <w:name w:val="estilo4"/>
    <w:basedOn w:val="Normal"/>
    <w:pPr>
      <w:spacing w:before="100" w:after="100"/>
    </w:pPr>
    <w:rPr>
      <w:color w:val="000000"/>
      <w:sz w:val="24"/>
      <w:szCs w:val="24"/>
      <w:lang w:val="es-ES"/>
    </w:rPr>
  </w:style>
  <w:style w:type="paragraph" w:customStyle="1" w:styleId="estilo5">
    <w:name w:val="estilo5"/>
    <w:basedOn w:val="Normal"/>
    <w:pPr>
      <w:spacing w:before="100" w:after="100"/>
    </w:pPr>
    <w:rPr>
      <w:sz w:val="24"/>
      <w:szCs w:val="24"/>
      <w:lang w:val="es-ES"/>
    </w:rPr>
  </w:style>
  <w:style w:type="paragraph" w:styleId="NormalWeb">
    <w:name w:val="Normal (Web)"/>
    <w:basedOn w:val="Normal"/>
    <w:link w:val="NormalWebCar"/>
    <w:uiPriority w:val="99"/>
    <w:pPr>
      <w:spacing w:before="100" w:after="100"/>
    </w:pPr>
    <w:rPr>
      <w:sz w:val="24"/>
      <w:szCs w:val="24"/>
      <w:lang w:val="es-ES"/>
    </w:rPr>
  </w:style>
  <w:style w:type="paragraph" w:customStyle="1" w:styleId="Contenidodelmarco">
    <w:name w:val="Contenido del marco"/>
    <w:basedOn w:val="Normal"/>
  </w:style>
  <w:style w:type="paragraph" w:styleId="Cita">
    <w:name w:val="Quote"/>
    <w:basedOn w:val="Normal"/>
    <w:qFormat/>
    <w:pPr>
      <w:spacing w:after="283"/>
      <w:ind w:left="567" w:right="567"/>
    </w:pPr>
  </w:style>
  <w:style w:type="paragraph" w:styleId="Ttulo">
    <w:name w:val="Title"/>
    <w:basedOn w:val="Encabezado2"/>
    <w:next w:val="Textoindependiente"/>
    <w:qFormat/>
    <w:pPr>
      <w:jc w:val="center"/>
    </w:pPr>
    <w:rPr>
      <w:b/>
      <w:bCs/>
      <w:sz w:val="56"/>
      <w:szCs w:val="56"/>
    </w:rPr>
  </w:style>
  <w:style w:type="paragraph" w:styleId="Subttulo">
    <w:name w:val="Subtitle"/>
    <w:basedOn w:val="Encabezado2"/>
    <w:next w:val="Textoindependiente"/>
    <w:qFormat/>
    <w:pPr>
      <w:spacing w:before="60"/>
      <w:jc w:val="center"/>
    </w:pPr>
    <w:rPr>
      <w:sz w:val="36"/>
      <w:szCs w:val="36"/>
    </w:rPr>
  </w:style>
  <w:style w:type="paragraph" w:customStyle="1" w:styleId="Standard">
    <w:name w:val="Standard"/>
    <w:rsid w:val="003E2F6F"/>
    <w:pPr>
      <w:suppressAutoHyphens/>
      <w:autoSpaceDN w:val="0"/>
      <w:textAlignment w:val="baseline"/>
    </w:pPr>
    <w:rPr>
      <w:kern w:val="3"/>
      <w:lang w:val="es-ES" w:eastAsia="zh-CN"/>
    </w:rPr>
  </w:style>
  <w:style w:type="paragraph" w:styleId="Textonotapie">
    <w:name w:val="footnote text"/>
    <w:aliases w:val="ft,FA Fu,Footnote Text Char Char,Footnote Text1 Char,Footnote Text Char Char Char Char,Footnote Text Char,Texto nota pie2,ft1,ft Car Car Car1,Texto nota pie Car2,ft Car Car2,ft Car Car,ft Car Car Car,Texto nota pie_mujer,Texto nota pie 1"/>
    <w:basedOn w:val="Normal"/>
    <w:link w:val="TextonotapieCar"/>
    <w:uiPriority w:val="99"/>
    <w:unhideWhenUsed/>
    <w:qFormat/>
    <w:rsid w:val="003E2F6F"/>
    <w:pPr>
      <w:widowControl w:val="0"/>
      <w:autoSpaceDN w:val="0"/>
      <w:textAlignment w:val="baseline"/>
    </w:pPr>
    <w:rPr>
      <w:rFonts w:eastAsia="SimSun" w:cs="Mangal"/>
      <w:kern w:val="3"/>
      <w:szCs w:val="18"/>
      <w:lang w:val="es-CO" w:bidi="hi-IN"/>
    </w:rPr>
  </w:style>
  <w:style w:type="character" w:customStyle="1" w:styleId="TextonotapieCar">
    <w:name w:val="Texto nota pie Car"/>
    <w:aliases w:val="ft Car,FA Fu Car,Footnote Text Char Char Car,Footnote Text1 Char Car,Footnote Text Char Char Char Char Car,Footnote Text Char Car,Texto nota pie2 Car,ft1 Car,ft Car Car Car1 Car,Texto nota pie Car2 Car,ft Car Car2 Car,ft Car Car Car2"/>
    <w:link w:val="Textonotapie"/>
    <w:uiPriority w:val="99"/>
    <w:rsid w:val="003E2F6F"/>
    <w:rPr>
      <w:rFonts w:eastAsia="SimSun" w:cs="Mangal"/>
      <w:kern w:val="3"/>
      <w:szCs w:val="18"/>
      <w:lang w:eastAsia="zh-CN" w:bidi="hi-IN"/>
    </w:rPr>
  </w:style>
  <w:style w:type="character" w:styleId="Refdenotaalpie">
    <w:name w:val="footnote reference"/>
    <w:aliases w:val="Ref. de nota al pie2,Ref,de nota al pie,referencia nota al pie,Nota de pie,Texto de nota al pie,Texto nota al pie,Massilia Footnote Reference,Nota al pie info 1,Appel note de bas de p,Referencia nota al pie,BVI fnr,BVI fnr Car Car,4"/>
    <w:uiPriority w:val="99"/>
    <w:unhideWhenUsed/>
    <w:qFormat/>
    <w:rsid w:val="003E2F6F"/>
    <w:rPr>
      <w:vertAlign w:val="superscript"/>
    </w:rPr>
  </w:style>
  <w:style w:type="paragraph" w:styleId="Prrafodelista">
    <w:name w:val="List Paragraph"/>
    <w:aliases w:val="LISTA,Párrafo de lista2,Ha,Resume Title,Bullet List,FooterText,numbered,List Paragraph1,Paragraphe de liste1,lp1,HOJA,Colorful List Accent 1,Colorful List - Accent 11,titulo 3,Bullets,Bolita,Dot pt,Bullet 1,列出段落,列出段落1,Normal. Viñetas,BO"/>
    <w:basedOn w:val="Normal"/>
    <w:link w:val="PrrafodelistaCar"/>
    <w:uiPriority w:val="34"/>
    <w:qFormat/>
    <w:rsid w:val="003E2F6F"/>
    <w:pPr>
      <w:widowControl w:val="0"/>
      <w:autoSpaceDN w:val="0"/>
      <w:ind w:left="720"/>
      <w:contextualSpacing/>
      <w:textAlignment w:val="baseline"/>
    </w:pPr>
    <w:rPr>
      <w:rFonts w:eastAsia="SimSun" w:cs="Mangal"/>
      <w:kern w:val="3"/>
      <w:sz w:val="24"/>
      <w:szCs w:val="21"/>
      <w:lang w:val="es-CO" w:bidi="hi-IN"/>
    </w:rPr>
  </w:style>
  <w:style w:type="character" w:customStyle="1" w:styleId="NormalWebCar">
    <w:name w:val="Normal (Web) Car"/>
    <w:link w:val="NormalWeb"/>
    <w:uiPriority w:val="99"/>
    <w:locked/>
    <w:rsid w:val="003E2F6F"/>
    <w:rPr>
      <w:sz w:val="24"/>
      <w:szCs w:val="24"/>
      <w:lang w:val="es-ES" w:eastAsia="zh-CN"/>
    </w:rPr>
  </w:style>
  <w:style w:type="character" w:customStyle="1" w:styleId="PrrafodelistaCar">
    <w:name w:val="Párrafo de lista Car"/>
    <w:aliases w:val="LISTA Car,Párrafo de lista2 Car,Ha Car,Resume Title Car,Bullet List Car,FooterText Car,numbered Car,List Paragraph1 Car,Paragraphe de liste1 Car,lp1 Car,HOJA Car,Colorful List Accent 1 Car,Colorful List - Accent 11 Car,titulo 3 Car"/>
    <w:link w:val="Prrafodelista"/>
    <w:uiPriority w:val="34"/>
    <w:qFormat/>
    <w:locked/>
    <w:rsid w:val="003E2F6F"/>
    <w:rPr>
      <w:rFonts w:eastAsia="SimSun" w:cs="Mangal"/>
      <w:kern w:val="3"/>
      <w:sz w:val="24"/>
      <w:szCs w:val="21"/>
      <w:lang w:eastAsia="zh-CN" w:bidi="hi-IN"/>
    </w:rPr>
  </w:style>
  <w:style w:type="table" w:styleId="Tablaconcuadrcula">
    <w:name w:val="Table Grid"/>
    <w:basedOn w:val="Tablanormal"/>
    <w:uiPriority w:val="59"/>
    <w:rsid w:val="00F44B5A"/>
    <w:rPr>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uiPriority w:val="1"/>
    <w:qFormat/>
    <w:rsid w:val="00E06BE9"/>
    <w:rPr>
      <w:rFonts w:ascii="Calibri" w:eastAsia="Calibri" w:hAnsi="Calibri"/>
      <w:sz w:val="22"/>
      <w:szCs w:val="22"/>
      <w:lang w:eastAsia="en-US"/>
    </w:rPr>
  </w:style>
  <w:style w:type="character" w:customStyle="1" w:styleId="Mencinsinresolver1">
    <w:name w:val="Mención sin resolver1"/>
    <w:uiPriority w:val="99"/>
    <w:semiHidden/>
    <w:unhideWhenUsed/>
    <w:rsid w:val="00BD3CC5"/>
    <w:rPr>
      <w:color w:val="605E5C"/>
      <w:shd w:val="clear" w:color="auto" w:fill="E1DFDD"/>
    </w:rPr>
  </w:style>
  <w:style w:type="paragraph" w:customStyle="1" w:styleId="paragraph">
    <w:name w:val="paragraph"/>
    <w:basedOn w:val="Normal"/>
    <w:rsid w:val="00B10691"/>
    <w:pPr>
      <w:suppressAutoHyphens w:val="0"/>
      <w:spacing w:before="100" w:beforeAutospacing="1" w:after="100" w:afterAutospacing="1"/>
    </w:pPr>
    <w:rPr>
      <w:sz w:val="24"/>
      <w:szCs w:val="24"/>
      <w:lang w:val="es-CO" w:eastAsia="es-CO"/>
    </w:rPr>
  </w:style>
  <w:style w:type="character" w:customStyle="1" w:styleId="normaltextrun">
    <w:name w:val="normaltextrun"/>
    <w:rsid w:val="00B10691"/>
  </w:style>
  <w:style w:type="character" w:customStyle="1" w:styleId="eop">
    <w:name w:val="eop"/>
    <w:rsid w:val="00B10691"/>
  </w:style>
  <w:style w:type="character" w:styleId="Refdecomentario">
    <w:name w:val="annotation reference"/>
    <w:basedOn w:val="Fuentedeprrafopredeter"/>
    <w:rsid w:val="009D2634"/>
    <w:rPr>
      <w:sz w:val="16"/>
      <w:szCs w:val="16"/>
    </w:rPr>
  </w:style>
  <w:style w:type="paragraph" w:styleId="Textocomentario">
    <w:name w:val="annotation text"/>
    <w:basedOn w:val="Normal"/>
    <w:link w:val="TextocomentarioCar"/>
    <w:rsid w:val="009D2634"/>
  </w:style>
  <w:style w:type="character" w:customStyle="1" w:styleId="TextocomentarioCar">
    <w:name w:val="Texto comentario Car"/>
    <w:basedOn w:val="Fuentedeprrafopredeter"/>
    <w:link w:val="Textocomentario"/>
    <w:rsid w:val="009D2634"/>
    <w:rPr>
      <w:lang w:val="es-ES_tradnl" w:eastAsia="zh-CN"/>
    </w:rPr>
  </w:style>
  <w:style w:type="paragraph" w:styleId="Asuntodelcomentario">
    <w:name w:val="annotation subject"/>
    <w:basedOn w:val="Textocomentario"/>
    <w:next w:val="Textocomentario"/>
    <w:link w:val="AsuntodelcomentarioCar"/>
    <w:rsid w:val="009D2634"/>
    <w:rPr>
      <w:b/>
      <w:bCs/>
    </w:rPr>
  </w:style>
  <w:style w:type="character" w:customStyle="1" w:styleId="AsuntodelcomentarioCar">
    <w:name w:val="Asunto del comentario Car"/>
    <w:basedOn w:val="TextocomentarioCar"/>
    <w:link w:val="Asuntodelcomentario"/>
    <w:rsid w:val="009D2634"/>
    <w:rPr>
      <w:b/>
      <w:bCs/>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550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chart" Target="charts/chart1.xml"/><Relationship Id="rId18" Type="http://schemas.openxmlformats.org/officeDocument/2006/relationships/hyperlink" Target="mailto:inforeactivacioneconomica-obra@habitatbogota.gov.co"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aulavirtual.saludcapital.gov.co/sicap/course/view.php?id=210" TargetMode="External"/><Relationship Id="rId7" Type="http://schemas.openxmlformats.org/officeDocument/2006/relationships/endnotes" Target="endnotes.xml"/><Relationship Id="rId12" Type="http://schemas.openxmlformats.org/officeDocument/2006/relationships/hyperlink" Target="http://saludata.saludcapital.gov.co/osb/index.php/datos-de-salud/enfermedades-trasmisibles/covid19/" TargetMode="External"/><Relationship Id="rId17" Type="http://schemas.openxmlformats.org/officeDocument/2006/relationships/hyperlink" Target="mailto:aclaracionreactivacioneco@desarrolloeconomico.gov.co"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empresasreactivadas@desarrolloeconomico.gov.co" TargetMode="External"/><Relationship Id="rId20" Type="http://schemas.openxmlformats.org/officeDocument/2006/relationships/hyperlink" Target="mailto:pms@movilidadbogota.gov.co"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bout:blank"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1.xml"/><Relationship Id="rId10" Type="http://schemas.openxmlformats.org/officeDocument/2006/relationships/hyperlink" Target="about:blank" TargetMode="External"/><Relationship Id="rId19" Type="http://schemas.openxmlformats.org/officeDocument/2006/relationships/hyperlink" Target="mailto:reactiva.economia@habitat.bogota.gov.co"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image" Target="media/image1.png"/><Relationship Id="rId22" Type="http://schemas.openxmlformats.org/officeDocument/2006/relationships/image" Target="media/image3.png"/></Relationships>
</file>

<file path=word/_rels/foot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openxmlformats.org/officeDocument/2006/relationships/oleObject" Target="file:///D:\DIRECCION%20EPIDEMIOLOGIA%202020%20DMR\CONONAVIRUS\BD_vsp\N049_%2020%20mayo%202020_%20ASIS%20pm.xlsx" TargetMode="External"/><Relationship Id="rId1" Type="http://schemas.openxmlformats.org/officeDocument/2006/relationships/themeOverride" Target="../theme/themeOverride1.xml"/><Relationship Id="rId4"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[N049_ 20 mayo 2020_ ASIS pm.xlsx]d_ localidad!Tabla dinámica11</c:name>
    <c:fmtId val="-1"/>
  </c:pivotSource>
  <c:chart>
    <c:autoTitleDeleted val="1"/>
    <c:pivotFmts>
      <c:pivotFmt>
        <c:idx val="0"/>
        <c:spPr>
          <a:solidFill>
            <a:schemeClr val="accent1"/>
          </a:solidFill>
          <a:ln>
            <a:noFill/>
          </a:ln>
          <a:effectLst/>
        </c:spPr>
        <c:marker>
          <c:symbol val="none"/>
        </c:marker>
      </c:pivotFmt>
      <c:pivotFmt>
        <c:idx val="1"/>
        <c:spPr>
          <a:solidFill>
            <a:schemeClr val="accent1"/>
          </a:solidFill>
          <a:ln>
            <a:noFill/>
          </a:ln>
          <a:effectLst/>
        </c:spPr>
        <c:marker>
          <c:symbol val="none"/>
        </c:marker>
      </c:pivotFmt>
      <c:pivotFmt>
        <c:idx val="2"/>
        <c:spPr>
          <a:solidFill>
            <a:schemeClr val="accent1"/>
          </a:solidFill>
          <a:ln>
            <a:noFill/>
          </a:ln>
          <a:effectLst/>
        </c:spPr>
        <c:marker>
          <c:symbol val="none"/>
        </c:marker>
      </c:pivotFmt>
      <c:pivotFmt>
        <c:idx val="3"/>
        <c:spPr>
          <a:solidFill>
            <a:schemeClr val="accent1"/>
          </a:solidFill>
          <a:ln>
            <a:noFill/>
          </a:ln>
          <a:effectLst/>
        </c:spPr>
        <c:marker>
          <c:symbol val="none"/>
        </c:marker>
      </c:pivotFmt>
      <c:pivotFmt>
        <c:idx val="4"/>
        <c:spPr>
          <a:solidFill>
            <a:schemeClr val="accent1"/>
          </a:solidFill>
          <a:ln>
            <a:noFill/>
          </a:ln>
          <a:effectLst/>
        </c:spPr>
        <c:marker>
          <c:symbol val="none"/>
        </c:marker>
        <c:dLbl>
          <c:idx val="0"/>
          <c:delete val="1"/>
          <c:extLst xmlns:c16r2="http://schemas.microsoft.com/office/drawing/2015/06/chart">
            <c:ext xmlns:c15="http://schemas.microsoft.com/office/drawing/2012/chart" uri="{CE6537A1-D6FC-4f65-9D91-7224C49458BB}"/>
          </c:extLst>
        </c:dLbl>
      </c:pivotFmt>
      <c:pivotFmt>
        <c:idx val="5"/>
        <c:spPr>
          <a:solidFill>
            <a:schemeClr val="accent1"/>
          </a:solidFill>
          <a:ln>
            <a:noFill/>
          </a:ln>
          <a:effectLst/>
        </c:spPr>
        <c:marker>
          <c:symbol val="none"/>
        </c:marker>
      </c:pivotFmt>
      <c:pivotFmt>
        <c:idx val="6"/>
        <c:spPr>
          <a:solidFill>
            <a:schemeClr val="accent1"/>
          </a:solidFill>
          <a:ln>
            <a:noFill/>
          </a:ln>
          <a:effectLst/>
        </c:spPr>
        <c:marker>
          <c:symbol val="none"/>
        </c:marker>
      </c:pivotFmt>
      <c:pivotFmt>
        <c:idx val="7"/>
        <c:spPr>
          <a:solidFill>
            <a:schemeClr val="accent1"/>
          </a:solidFill>
          <a:ln>
            <a:noFill/>
          </a:ln>
          <a:effectLst/>
        </c:spPr>
        <c:marker>
          <c:symbol val="none"/>
        </c:marker>
      </c:pivotFmt>
      <c:pivotFmt>
        <c:idx val="8"/>
        <c:spPr>
          <a:solidFill>
            <a:schemeClr val="accent1"/>
          </a:solidFill>
          <a:ln>
            <a:noFill/>
          </a:ln>
          <a:effectLst/>
        </c:spPr>
        <c:marker>
          <c:symbol val="none"/>
        </c:marker>
      </c:pivotFmt>
    </c:pivotFmts>
    <c:plotArea>
      <c:layout>
        <c:manualLayout>
          <c:layoutTarget val="inner"/>
          <c:xMode val="edge"/>
          <c:yMode val="edge"/>
          <c:x val="7.0353323960777814E-2"/>
          <c:y val="4.6461758398856329E-2"/>
          <c:w val="0.83328647055574268"/>
          <c:h val="0.72522639905894537"/>
        </c:manualLayout>
      </c:layout>
      <c:barChart>
        <c:barDir val="col"/>
        <c:grouping val="stacked"/>
        <c:varyColors val="0"/>
        <c:ser>
          <c:idx val="0"/>
          <c:order val="0"/>
          <c:tx>
            <c:strRef>
              <c:f>'d_ localidad'!$B$3:$B$4</c:f>
              <c:strCache>
                <c:ptCount val="1"/>
                <c:pt idx="0">
                  <c:v>F</c:v>
                </c:pt>
              </c:strCache>
            </c:strRef>
          </c:tx>
          <c:spPr>
            <a:solidFill>
              <a:schemeClr val="accent1"/>
            </a:solidFill>
            <a:ln>
              <a:noFill/>
            </a:ln>
            <a:effectLst/>
          </c:spPr>
          <c:invertIfNegative val="0"/>
          <c:cat>
            <c:strRef>
              <c:f>'d_ localidad'!$A$5:$A$26</c:f>
              <c:strCache>
                <c:ptCount val="21"/>
                <c:pt idx="0">
                  <c:v>01 - Usaquén</c:v>
                </c:pt>
                <c:pt idx="1">
                  <c:v>02 - Chapinero</c:v>
                </c:pt>
                <c:pt idx="2">
                  <c:v>03 - Santafe</c:v>
                </c:pt>
                <c:pt idx="3">
                  <c:v>04 - San Cristóbal</c:v>
                </c:pt>
                <c:pt idx="4">
                  <c:v>05 - Usme</c:v>
                </c:pt>
                <c:pt idx="5">
                  <c:v>06 - Tunjuelito</c:v>
                </c:pt>
                <c:pt idx="6">
                  <c:v>07 - Bosa</c:v>
                </c:pt>
                <c:pt idx="7">
                  <c:v>08 - Kennedy</c:v>
                </c:pt>
                <c:pt idx="8">
                  <c:v>09 - Fontibón</c:v>
                </c:pt>
                <c:pt idx="9">
                  <c:v>10 - Engativá</c:v>
                </c:pt>
                <c:pt idx="10">
                  <c:v>11 - Suba</c:v>
                </c:pt>
                <c:pt idx="11">
                  <c:v>12 - Barrios Unidos</c:v>
                </c:pt>
                <c:pt idx="12">
                  <c:v>13 - Teusaquillo</c:v>
                </c:pt>
                <c:pt idx="13">
                  <c:v>14 - Los Mártires</c:v>
                </c:pt>
                <c:pt idx="14">
                  <c:v>15 - Antonio Nariño</c:v>
                </c:pt>
                <c:pt idx="15">
                  <c:v>16 - Puente Aranda</c:v>
                </c:pt>
                <c:pt idx="16">
                  <c:v>17 - La Candelaria</c:v>
                </c:pt>
                <c:pt idx="17">
                  <c:v>18 - Rafael Uribe Uribe</c:v>
                </c:pt>
                <c:pt idx="18">
                  <c:v>19 - Ciudad Bolívar</c:v>
                </c:pt>
                <c:pt idx="19">
                  <c:v>21 - Fuera de Bogotá</c:v>
                </c:pt>
                <c:pt idx="20">
                  <c:v>22 - Sin Dato</c:v>
                </c:pt>
              </c:strCache>
            </c:strRef>
          </c:cat>
          <c:val>
            <c:numRef>
              <c:f>'d_ localidad'!$B$5:$B$26</c:f>
              <c:numCache>
                <c:formatCode>General</c:formatCode>
                <c:ptCount val="21"/>
                <c:pt idx="0">
                  <c:v>178</c:v>
                </c:pt>
                <c:pt idx="1">
                  <c:v>87</c:v>
                </c:pt>
                <c:pt idx="2">
                  <c:v>30</c:v>
                </c:pt>
                <c:pt idx="3">
                  <c:v>133</c:v>
                </c:pt>
                <c:pt idx="4">
                  <c:v>113</c:v>
                </c:pt>
                <c:pt idx="5">
                  <c:v>67</c:v>
                </c:pt>
                <c:pt idx="6">
                  <c:v>280</c:v>
                </c:pt>
                <c:pt idx="7">
                  <c:v>721</c:v>
                </c:pt>
                <c:pt idx="8">
                  <c:v>162</c:v>
                </c:pt>
                <c:pt idx="9">
                  <c:v>270</c:v>
                </c:pt>
                <c:pt idx="10">
                  <c:v>330</c:v>
                </c:pt>
                <c:pt idx="11">
                  <c:v>55</c:v>
                </c:pt>
                <c:pt idx="12">
                  <c:v>89</c:v>
                </c:pt>
                <c:pt idx="13">
                  <c:v>34</c:v>
                </c:pt>
                <c:pt idx="14">
                  <c:v>54</c:v>
                </c:pt>
                <c:pt idx="15">
                  <c:v>90</c:v>
                </c:pt>
                <c:pt idx="16">
                  <c:v>11</c:v>
                </c:pt>
                <c:pt idx="17">
                  <c:v>105</c:v>
                </c:pt>
                <c:pt idx="18">
                  <c:v>189</c:v>
                </c:pt>
                <c:pt idx="19">
                  <c:v>27</c:v>
                </c:pt>
                <c:pt idx="20">
                  <c:v>36</c:v>
                </c:pt>
              </c:numCache>
            </c:numRef>
          </c:val>
          <c:extLst xmlns:c16r2="http://schemas.microsoft.com/office/drawing/2015/06/chart">
            <c:ext xmlns:c16="http://schemas.microsoft.com/office/drawing/2014/chart" uri="{C3380CC4-5D6E-409C-BE32-E72D297353CC}">
              <c16:uniqueId val="{00000000-0A60-45CA-929D-135C9F00A64D}"/>
            </c:ext>
          </c:extLst>
        </c:ser>
        <c:ser>
          <c:idx val="1"/>
          <c:order val="1"/>
          <c:tx>
            <c:strRef>
              <c:f>'d_ localidad'!$C$3:$C$4</c:f>
              <c:strCache>
                <c:ptCount val="1"/>
                <c:pt idx="0">
                  <c:v>M</c:v>
                </c:pt>
              </c:strCache>
            </c:strRef>
          </c:tx>
          <c:spPr>
            <a:solidFill>
              <a:schemeClr val="accent2"/>
            </a:solidFill>
            <a:ln>
              <a:noFill/>
            </a:ln>
            <a:effectLst/>
          </c:spPr>
          <c:invertIfNegative val="0"/>
          <c:cat>
            <c:strRef>
              <c:f>'d_ localidad'!$A$5:$A$26</c:f>
              <c:strCache>
                <c:ptCount val="21"/>
                <c:pt idx="0">
                  <c:v>01 - Usaquén</c:v>
                </c:pt>
                <c:pt idx="1">
                  <c:v>02 - Chapinero</c:v>
                </c:pt>
                <c:pt idx="2">
                  <c:v>03 - Santafe</c:v>
                </c:pt>
                <c:pt idx="3">
                  <c:v>04 - San Cristóbal</c:v>
                </c:pt>
                <c:pt idx="4">
                  <c:v>05 - Usme</c:v>
                </c:pt>
                <c:pt idx="5">
                  <c:v>06 - Tunjuelito</c:v>
                </c:pt>
                <c:pt idx="6">
                  <c:v>07 - Bosa</c:v>
                </c:pt>
                <c:pt idx="7">
                  <c:v>08 - Kennedy</c:v>
                </c:pt>
                <c:pt idx="8">
                  <c:v>09 - Fontibón</c:v>
                </c:pt>
                <c:pt idx="9">
                  <c:v>10 - Engativá</c:v>
                </c:pt>
                <c:pt idx="10">
                  <c:v>11 - Suba</c:v>
                </c:pt>
                <c:pt idx="11">
                  <c:v>12 - Barrios Unidos</c:v>
                </c:pt>
                <c:pt idx="12">
                  <c:v>13 - Teusaquillo</c:v>
                </c:pt>
                <c:pt idx="13">
                  <c:v>14 - Los Mártires</c:v>
                </c:pt>
                <c:pt idx="14">
                  <c:v>15 - Antonio Nariño</c:v>
                </c:pt>
                <c:pt idx="15">
                  <c:v>16 - Puente Aranda</c:v>
                </c:pt>
                <c:pt idx="16">
                  <c:v>17 - La Candelaria</c:v>
                </c:pt>
                <c:pt idx="17">
                  <c:v>18 - Rafael Uribe Uribe</c:v>
                </c:pt>
                <c:pt idx="18">
                  <c:v>19 - Ciudad Bolívar</c:v>
                </c:pt>
                <c:pt idx="19">
                  <c:v>21 - Fuera de Bogotá</c:v>
                </c:pt>
                <c:pt idx="20">
                  <c:v>22 - Sin Dato</c:v>
                </c:pt>
              </c:strCache>
            </c:strRef>
          </c:cat>
          <c:val>
            <c:numRef>
              <c:f>'d_ localidad'!$C$5:$C$26</c:f>
              <c:numCache>
                <c:formatCode>General</c:formatCode>
                <c:ptCount val="21"/>
                <c:pt idx="0">
                  <c:v>192</c:v>
                </c:pt>
                <c:pt idx="1">
                  <c:v>93</c:v>
                </c:pt>
                <c:pt idx="2">
                  <c:v>46</c:v>
                </c:pt>
                <c:pt idx="3">
                  <c:v>115</c:v>
                </c:pt>
                <c:pt idx="4">
                  <c:v>90</c:v>
                </c:pt>
                <c:pt idx="5">
                  <c:v>57</c:v>
                </c:pt>
                <c:pt idx="6">
                  <c:v>270</c:v>
                </c:pt>
                <c:pt idx="7">
                  <c:v>830</c:v>
                </c:pt>
                <c:pt idx="8">
                  <c:v>153</c:v>
                </c:pt>
                <c:pt idx="9">
                  <c:v>250</c:v>
                </c:pt>
                <c:pt idx="10">
                  <c:v>276</c:v>
                </c:pt>
                <c:pt idx="11">
                  <c:v>44</c:v>
                </c:pt>
                <c:pt idx="12">
                  <c:v>95</c:v>
                </c:pt>
                <c:pt idx="13">
                  <c:v>49</c:v>
                </c:pt>
                <c:pt idx="14">
                  <c:v>53</c:v>
                </c:pt>
                <c:pt idx="15">
                  <c:v>144</c:v>
                </c:pt>
                <c:pt idx="16">
                  <c:v>5</c:v>
                </c:pt>
                <c:pt idx="17">
                  <c:v>133</c:v>
                </c:pt>
                <c:pt idx="18">
                  <c:v>163</c:v>
                </c:pt>
                <c:pt idx="19">
                  <c:v>32</c:v>
                </c:pt>
                <c:pt idx="20">
                  <c:v>38</c:v>
                </c:pt>
              </c:numCache>
            </c:numRef>
          </c:val>
          <c:extLst xmlns:c16r2="http://schemas.microsoft.com/office/drawing/2015/06/chart">
            <c:ext xmlns:c16="http://schemas.microsoft.com/office/drawing/2014/chart" uri="{C3380CC4-5D6E-409C-BE32-E72D297353CC}">
              <c16:uniqueId val="{00000001-0A60-45CA-929D-135C9F00A64D}"/>
            </c:ext>
          </c:extLst>
        </c:ser>
        <c:dLbls>
          <c:showLegendKey val="0"/>
          <c:showVal val="0"/>
          <c:showCatName val="0"/>
          <c:showSerName val="0"/>
          <c:showPercent val="0"/>
          <c:showBubbleSize val="0"/>
        </c:dLbls>
        <c:gapWidth val="150"/>
        <c:overlap val="100"/>
        <c:axId val="141571584"/>
        <c:axId val="141573120"/>
      </c:barChart>
      <c:catAx>
        <c:axId val="141571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s-CO"/>
          </a:p>
        </c:txPr>
        <c:crossAx val="141573120"/>
        <c:crosses val="autoZero"/>
        <c:auto val="1"/>
        <c:lblAlgn val="ctr"/>
        <c:lblOffset val="100"/>
        <c:noMultiLvlLbl val="0"/>
      </c:catAx>
      <c:valAx>
        <c:axId val="14157312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CO"/>
          </a:p>
        </c:txPr>
        <c:crossAx val="14157158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2">
    <c:autoUpdate val="0"/>
  </c:externalData>
  <c:extLst xmlns:c16r2="http://schemas.microsoft.com/office/drawing/2015/06/char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TotalTime>
  <Pages>67</Pages>
  <Words>26683</Words>
  <Characters>146757</Characters>
  <Application>Microsoft Office Word</Application>
  <DocSecurity>0</DocSecurity>
  <Lines>1222</Lines>
  <Paragraphs>346</Paragraphs>
  <ScaleCrop>false</ScaleCrop>
  <HeadingPairs>
    <vt:vector size="2" baseType="variant">
      <vt:variant>
        <vt:lpstr>Título</vt:lpstr>
      </vt:variant>
      <vt:variant>
        <vt:i4>1</vt:i4>
      </vt:variant>
    </vt:vector>
  </HeadingPairs>
  <TitlesOfParts>
    <vt:vector size="1" baseType="lpstr">
      <vt:lpstr>Memorando</vt:lpstr>
    </vt:vector>
  </TitlesOfParts>
  <Company>alcaldiabogota.gov.co</Company>
  <LinksUpToDate>false</LinksUpToDate>
  <CharactersWithSpaces>173094</CharactersWithSpaces>
  <SharedDoc>false</SharedDoc>
  <HLinks>
    <vt:vector size="60" baseType="variant">
      <vt:variant>
        <vt:i4>7864430</vt:i4>
      </vt:variant>
      <vt:variant>
        <vt:i4>33</vt:i4>
      </vt:variant>
      <vt:variant>
        <vt:i4>0</vt:i4>
      </vt:variant>
      <vt:variant>
        <vt:i4>5</vt:i4>
      </vt:variant>
      <vt:variant>
        <vt:lpwstr>http://aulavirtual.saludcapital.gov.co/sicap/course/view.php?id=210</vt:lpwstr>
      </vt:variant>
      <vt:variant>
        <vt:lpwstr/>
      </vt:variant>
      <vt:variant>
        <vt:i4>327799</vt:i4>
      </vt:variant>
      <vt:variant>
        <vt:i4>30</vt:i4>
      </vt:variant>
      <vt:variant>
        <vt:i4>0</vt:i4>
      </vt:variant>
      <vt:variant>
        <vt:i4>5</vt:i4>
      </vt:variant>
      <vt:variant>
        <vt:lpwstr>mailto:pms@movilidadbogota.gov.co</vt:lpwstr>
      </vt:variant>
      <vt:variant>
        <vt:lpwstr/>
      </vt:variant>
      <vt:variant>
        <vt:i4>2555996</vt:i4>
      </vt:variant>
      <vt:variant>
        <vt:i4>27</vt:i4>
      </vt:variant>
      <vt:variant>
        <vt:i4>0</vt:i4>
      </vt:variant>
      <vt:variant>
        <vt:i4>5</vt:i4>
      </vt:variant>
      <vt:variant>
        <vt:lpwstr>mailto:reactiva.economia@habitat.bogota.gov.co</vt:lpwstr>
      </vt:variant>
      <vt:variant>
        <vt:lpwstr/>
      </vt:variant>
      <vt:variant>
        <vt:i4>5767286</vt:i4>
      </vt:variant>
      <vt:variant>
        <vt:i4>24</vt:i4>
      </vt:variant>
      <vt:variant>
        <vt:i4>0</vt:i4>
      </vt:variant>
      <vt:variant>
        <vt:i4>5</vt:i4>
      </vt:variant>
      <vt:variant>
        <vt:lpwstr>mailto:inforeactivacioneconomica-obra@habitatbogota.gov.co</vt:lpwstr>
      </vt:variant>
      <vt:variant>
        <vt:lpwstr/>
      </vt:variant>
      <vt:variant>
        <vt:i4>7405597</vt:i4>
      </vt:variant>
      <vt:variant>
        <vt:i4>21</vt:i4>
      </vt:variant>
      <vt:variant>
        <vt:i4>0</vt:i4>
      </vt:variant>
      <vt:variant>
        <vt:i4>5</vt:i4>
      </vt:variant>
      <vt:variant>
        <vt:lpwstr>mailto:aclaracionreactivacioneco@desarrolloeconomico.gov.co</vt:lpwstr>
      </vt:variant>
      <vt:variant>
        <vt:lpwstr/>
      </vt:variant>
      <vt:variant>
        <vt:i4>131171</vt:i4>
      </vt:variant>
      <vt:variant>
        <vt:i4>18</vt:i4>
      </vt:variant>
      <vt:variant>
        <vt:i4>0</vt:i4>
      </vt:variant>
      <vt:variant>
        <vt:i4>5</vt:i4>
      </vt:variant>
      <vt:variant>
        <vt:lpwstr>mailto:empresasreactivadas@desarrolloeconomico.gov.co</vt:lpwstr>
      </vt:variant>
      <vt:variant>
        <vt:lpwstr/>
      </vt:variant>
      <vt:variant>
        <vt:i4>3080313</vt:i4>
      </vt:variant>
      <vt:variant>
        <vt:i4>9</vt:i4>
      </vt:variant>
      <vt:variant>
        <vt:i4>0</vt:i4>
      </vt:variant>
      <vt:variant>
        <vt:i4>5</vt:i4>
      </vt:variant>
      <vt:variant>
        <vt:lpwstr>about:blank</vt:lpwstr>
      </vt:variant>
      <vt:variant>
        <vt:lpwstr/>
      </vt:variant>
      <vt:variant>
        <vt:i4>3080313</vt:i4>
      </vt:variant>
      <vt:variant>
        <vt:i4>6</vt:i4>
      </vt:variant>
      <vt:variant>
        <vt:i4>0</vt:i4>
      </vt:variant>
      <vt:variant>
        <vt:i4>5</vt:i4>
      </vt:variant>
      <vt:variant>
        <vt:lpwstr>about:blank</vt:lpwstr>
      </vt:variant>
      <vt:variant>
        <vt:lpwstr/>
      </vt:variant>
      <vt:variant>
        <vt:i4>3080313</vt:i4>
      </vt:variant>
      <vt:variant>
        <vt:i4>3</vt:i4>
      </vt:variant>
      <vt:variant>
        <vt:i4>0</vt:i4>
      </vt:variant>
      <vt:variant>
        <vt:i4>5</vt:i4>
      </vt:variant>
      <vt:variant>
        <vt:lpwstr>about:blank</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creator>Secretaria General</dc:creator>
  <cp:lastModifiedBy>compu-pc</cp:lastModifiedBy>
  <cp:revision>2</cp:revision>
  <cp:lastPrinted>2011-09-07T21:02:00Z</cp:lastPrinted>
  <dcterms:created xsi:type="dcterms:W3CDTF">2020-05-27T22:20:00Z</dcterms:created>
  <dcterms:modified xsi:type="dcterms:W3CDTF">2020-05-27T22:20:00Z</dcterms:modified>
</cp:coreProperties>
</file>